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51" w:rsidRDefault="005420AC">
      <w:r w:rsidRPr="0056300D">
        <w:rPr>
          <w:noProof/>
          <w:lang w:eastAsia="hu-HU"/>
        </w:rPr>
        <w:drawing>
          <wp:anchor distT="0" distB="0" distL="114300" distR="114300" simplePos="0" relativeHeight="251681792" behindDoc="1" locked="0" layoutInCell="1" allowOverlap="1" wp14:anchorId="046F8EA9" wp14:editId="46C091C8">
            <wp:simplePos x="0" y="0"/>
            <wp:positionH relativeFrom="column">
              <wp:posOffset>2980055</wp:posOffset>
            </wp:positionH>
            <wp:positionV relativeFrom="paragraph">
              <wp:posOffset>-895253</wp:posOffset>
            </wp:positionV>
            <wp:extent cx="3676830" cy="1533525"/>
            <wp:effectExtent l="0" t="0" r="0" b="0"/>
            <wp:wrapNone/>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EMVA_3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6830" cy="1533525"/>
                    </a:xfrm>
                    <a:prstGeom prst="rect">
                      <a:avLst/>
                    </a:prstGeom>
                  </pic:spPr>
                </pic:pic>
              </a:graphicData>
            </a:graphic>
            <wp14:sizeRelH relativeFrom="margin">
              <wp14:pctWidth>0</wp14:pctWidth>
            </wp14:sizeRelH>
            <wp14:sizeRelV relativeFrom="margin">
              <wp14:pctHeight>0</wp14:pctHeight>
            </wp14:sizeRelV>
          </wp:anchor>
        </w:drawing>
      </w:r>
    </w:p>
    <w:p w:rsidR="0056300D" w:rsidRDefault="0056300D">
      <w:r w:rsidRPr="0056300D">
        <w:rPr>
          <w:noProof/>
          <w:lang w:eastAsia="hu-HU"/>
        </w:rPr>
        <w:drawing>
          <wp:anchor distT="0" distB="0" distL="114300" distR="114300" simplePos="0" relativeHeight="251679744" behindDoc="0" locked="0" layoutInCell="1" allowOverlap="1" wp14:anchorId="596D54E9" wp14:editId="525F44F6">
            <wp:simplePos x="0" y="0"/>
            <wp:positionH relativeFrom="margin">
              <wp:posOffset>1839496</wp:posOffset>
            </wp:positionH>
            <wp:positionV relativeFrom="margin">
              <wp:posOffset>-472901</wp:posOffset>
            </wp:positionV>
            <wp:extent cx="896620" cy="900430"/>
            <wp:effectExtent l="0" t="0" r="0" b="0"/>
            <wp:wrapSquare wrapText="bothSides"/>
            <wp:docPr id="18" name="Kép 18" descr="http://www.lra-gap.de/media/images/leader/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ra-gap.de/media/images/leader/Logo_L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6620" cy="900430"/>
                    </a:xfrm>
                    <a:prstGeom prst="rect">
                      <a:avLst/>
                    </a:prstGeom>
                    <a:noFill/>
                    <a:ln>
                      <a:noFill/>
                    </a:ln>
                  </pic:spPr>
                </pic:pic>
              </a:graphicData>
            </a:graphic>
          </wp:anchor>
        </w:drawing>
      </w:r>
      <w:r w:rsidRPr="0056300D">
        <w:rPr>
          <w:noProof/>
          <w:lang w:eastAsia="hu-HU"/>
        </w:rPr>
        <w:drawing>
          <wp:anchor distT="0" distB="0" distL="114300" distR="114300" simplePos="0" relativeHeight="251680768" behindDoc="1" locked="0" layoutInCell="1" allowOverlap="1" wp14:anchorId="1E765D96" wp14:editId="3DF115C4">
            <wp:simplePos x="0" y="0"/>
            <wp:positionH relativeFrom="page">
              <wp:posOffset>5715</wp:posOffset>
            </wp:positionH>
            <wp:positionV relativeFrom="page">
              <wp:posOffset>2540</wp:posOffset>
            </wp:positionV>
            <wp:extent cx="2287270" cy="1429385"/>
            <wp:effectExtent l="0" t="0" r="0" b="0"/>
            <wp:wrapNone/>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7270" cy="1429385"/>
                    </a:xfrm>
                    <a:prstGeom prst="rect">
                      <a:avLst/>
                    </a:prstGeom>
                    <a:noFill/>
                    <a:ln>
                      <a:noFill/>
                    </a:ln>
                  </pic:spPr>
                </pic:pic>
              </a:graphicData>
            </a:graphic>
          </wp:anchor>
        </w:drawing>
      </w: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r w:rsidRPr="0056300D">
        <w:rPr>
          <w:noProof/>
          <w:lang w:eastAsia="hu-HU"/>
        </w:rPr>
        <w:drawing>
          <wp:anchor distT="0" distB="0" distL="114300" distR="114300" simplePos="0" relativeHeight="251683840" behindDoc="0" locked="0" layoutInCell="1" allowOverlap="1" wp14:anchorId="1329C3D7" wp14:editId="444AC906">
            <wp:simplePos x="0" y="0"/>
            <wp:positionH relativeFrom="column">
              <wp:posOffset>1284316</wp:posOffset>
            </wp:positionH>
            <wp:positionV relativeFrom="paragraph">
              <wp:posOffset>101374</wp:posOffset>
            </wp:positionV>
            <wp:extent cx="3372307" cy="3641622"/>
            <wp:effectExtent l="0" t="0" r="0" b="0"/>
            <wp:wrapNone/>
            <wp:docPr id="22" name="Kép 22" descr="C:\Users\gorjanaczne\AppData\Local\Microsoft\Windows\INetCache\Content.Word\logó Rinya Dráva Szövetsé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orjanaczne\AppData\Local\Microsoft\Windows\INetCache\Content.Word\logó Rinya Dráva Szövetsé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2307" cy="36416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300D" w:rsidRDefault="0056300D">
      <w:pPr>
        <w:spacing w:after="0" w:line="240" w:lineRule="auto"/>
      </w:pPr>
    </w:p>
    <w:p w:rsidR="0056300D" w:rsidRDefault="0056300D">
      <w:pPr>
        <w:spacing w:after="0" w:line="240" w:lineRule="auto"/>
      </w:pPr>
      <w:bookmarkStart w:id="0" w:name="_GoBack"/>
      <w:bookmarkEnd w:id="0"/>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r w:rsidRPr="0056300D">
        <w:rPr>
          <w:noProof/>
          <w:lang w:eastAsia="hu-HU"/>
        </w:rPr>
        <mc:AlternateContent>
          <mc:Choice Requires="wps">
            <w:drawing>
              <wp:anchor distT="91440" distB="91440" distL="114300" distR="114300" simplePos="0" relativeHeight="251684864" behindDoc="0" locked="0" layoutInCell="1" allowOverlap="1" wp14:anchorId="4801E775" wp14:editId="0C1961F4">
                <wp:simplePos x="0" y="0"/>
                <wp:positionH relativeFrom="page">
                  <wp:posOffset>945515</wp:posOffset>
                </wp:positionH>
                <wp:positionV relativeFrom="paragraph">
                  <wp:posOffset>328930</wp:posOffset>
                </wp:positionV>
                <wp:extent cx="5981700" cy="1333500"/>
                <wp:effectExtent l="0" t="0" r="0" b="3175"/>
                <wp:wrapTopAndBottom/>
                <wp:docPr id="2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335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7A1" w:rsidRPr="00E05AC1" w:rsidRDefault="007317A1" w:rsidP="0056300D">
                            <w:pPr>
                              <w:pBdr>
                                <w:top w:val="single" w:sz="24" w:space="8" w:color="4F81BD" w:themeColor="accent1"/>
                                <w:bottom w:val="single" w:sz="24" w:space="8" w:color="4F81BD" w:themeColor="accent1"/>
                              </w:pBdr>
                              <w:spacing w:after="0"/>
                              <w:jc w:val="center"/>
                              <w:rPr>
                                <w:i/>
                                <w:iCs/>
                                <w:color w:val="4F81BD" w:themeColor="accent1"/>
                                <w:sz w:val="48"/>
                                <w:szCs w:val="48"/>
                              </w:rPr>
                            </w:pPr>
                            <w:r w:rsidRPr="00E05AC1">
                              <w:rPr>
                                <w:i/>
                                <w:iCs/>
                                <w:color w:val="4F81BD" w:themeColor="accent1"/>
                                <w:sz w:val="48"/>
                                <w:szCs w:val="48"/>
                              </w:rPr>
                              <w:t>Helyi Fejlesztési Stratégia 2014-20</w:t>
                            </w:r>
                          </w:p>
                          <w:p w:rsidR="007317A1" w:rsidRPr="00E05AC1" w:rsidRDefault="007317A1" w:rsidP="0056300D">
                            <w:pPr>
                              <w:pBdr>
                                <w:top w:val="single" w:sz="24" w:space="8" w:color="4F81BD" w:themeColor="accent1"/>
                                <w:bottom w:val="single" w:sz="24" w:space="8" w:color="4F81BD" w:themeColor="accent1"/>
                              </w:pBdr>
                              <w:spacing w:after="0"/>
                              <w:jc w:val="center"/>
                              <w:rPr>
                                <w:i/>
                                <w:iCs/>
                                <w:color w:val="4F81BD" w:themeColor="accent1"/>
                                <w:sz w:val="48"/>
                                <w:szCs w:val="48"/>
                              </w:rPr>
                            </w:pPr>
                            <w:r w:rsidRPr="00E05AC1">
                              <w:rPr>
                                <w:i/>
                                <w:iCs/>
                                <w:color w:val="4F81BD" w:themeColor="accent1"/>
                                <w:sz w:val="48"/>
                                <w:szCs w:val="48"/>
                              </w:rPr>
                              <w:t>„Természetesen Fejlődünk”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01E775" id="_x0000_t202" coordsize="21600,21600" o:spt="202" path="m,l,21600r21600,l21600,xe">
                <v:stroke joinstyle="miter"/>
                <v:path gradientshapeok="t" o:connecttype="rect"/>
              </v:shapetype>
              <v:shape id="Szövegdoboz 2" o:spid="_x0000_s1026" type="#_x0000_t202" style="position:absolute;margin-left:74.45pt;margin-top:25.9pt;width:471pt;height:105pt;z-index:2516848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" fillcolor="white [3212]" stroked="f">
                <v:textbox style="mso-fit-shape-to-text:t">
                  <w:txbxContent>
                    <w:p w:rsidR="007317A1" w:rsidRPr="00E05AC1" w:rsidRDefault="007317A1" w:rsidP="0056300D">
                      <w:pPr>
                        <w:pBdr>
                          <w:top w:val="single" w:sz="24" w:space="8" w:color="4F81BD" w:themeColor="accent1"/>
                          <w:bottom w:val="single" w:sz="24" w:space="8" w:color="4F81BD" w:themeColor="accent1"/>
                        </w:pBdr>
                        <w:spacing w:after="0"/>
                        <w:jc w:val="center"/>
                        <w:rPr>
                          <w:i/>
                          <w:iCs/>
                          <w:color w:val="4F81BD" w:themeColor="accent1"/>
                          <w:sz w:val="48"/>
                          <w:szCs w:val="48"/>
                        </w:rPr>
                      </w:pPr>
                      <w:r w:rsidRPr="00E05AC1">
                        <w:rPr>
                          <w:i/>
                          <w:iCs/>
                          <w:color w:val="4F81BD" w:themeColor="accent1"/>
                          <w:sz w:val="48"/>
                          <w:szCs w:val="48"/>
                        </w:rPr>
                        <w:t>Helyi Fejlesztési Stratégia 2014-20</w:t>
                      </w:r>
                    </w:p>
                    <w:p w:rsidR="007317A1" w:rsidRPr="00E05AC1" w:rsidRDefault="007317A1" w:rsidP="0056300D">
                      <w:pPr>
                        <w:pBdr>
                          <w:top w:val="single" w:sz="24" w:space="8" w:color="4F81BD" w:themeColor="accent1"/>
                          <w:bottom w:val="single" w:sz="24" w:space="8" w:color="4F81BD" w:themeColor="accent1"/>
                        </w:pBdr>
                        <w:spacing w:after="0"/>
                        <w:jc w:val="center"/>
                        <w:rPr>
                          <w:i/>
                          <w:iCs/>
                          <w:color w:val="4F81BD" w:themeColor="accent1"/>
                          <w:sz w:val="48"/>
                          <w:szCs w:val="48"/>
                        </w:rPr>
                      </w:pPr>
                      <w:r w:rsidRPr="00E05AC1">
                        <w:rPr>
                          <w:i/>
                          <w:iCs/>
                          <w:color w:val="4F81BD" w:themeColor="accent1"/>
                          <w:sz w:val="48"/>
                          <w:szCs w:val="48"/>
                        </w:rPr>
                        <w:t>„Természetesen Fejlődünk”</w:t>
                      </w:r>
                    </w:p>
                  </w:txbxContent>
                </v:textbox>
                <w10:wrap type="topAndBottom" anchorx="page"/>
              </v:shape>
            </w:pict>
          </mc:Fallback>
        </mc:AlternateContent>
      </w: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Default="0056300D">
      <w:pPr>
        <w:spacing w:after="0" w:line="240" w:lineRule="auto"/>
      </w:pPr>
    </w:p>
    <w:p w:rsidR="0056300D" w:rsidRPr="00591801" w:rsidRDefault="00FA794A" w:rsidP="0056300D">
      <w:pPr>
        <w:rPr>
          <w:rFonts w:ascii="Times New Roman" w:hAnsi="Times New Roman"/>
          <w:color w:val="000000" w:themeColor="text1"/>
          <w:sz w:val="28"/>
          <w:szCs w:val="28"/>
        </w:rPr>
      </w:pPr>
      <w:r>
        <w:rPr>
          <w:rFonts w:ascii="Times New Roman" w:hAnsi="Times New Roman"/>
          <w:color w:val="000000" w:themeColor="text1"/>
          <w:sz w:val="28"/>
          <w:szCs w:val="28"/>
        </w:rPr>
        <w:t>E</w:t>
      </w:r>
      <w:r w:rsidR="0056300D" w:rsidRPr="00591801">
        <w:rPr>
          <w:rFonts w:ascii="Times New Roman" w:hAnsi="Times New Roman"/>
          <w:color w:val="000000" w:themeColor="text1"/>
          <w:sz w:val="28"/>
          <w:szCs w:val="28"/>
        </w:rPr>
        <w:t>lfogadva: 2017.05.30.</w:t>
      </w:r>
    </w:p>
    <w:p w:rsidR="00D278B3" w:rsidRPr="00E05AC1" w:rsidRDefault="00D278B3" w:rsidP="00E05AC1">
      <w:pPr>
        <w:spacing w:after="0" w:line="240" w:lineRule="auto"/>
        <w:rPr>
          <w:sz w:val="28"/>
          <w:szCs w:val="28"/>
        </w:rPr>
      </w:pPr>
    </w:p>
    <w:p w:rsidR="001F3662" w:rsidRDefault="001F3662">
      <w:pPr>
        <w:pStyle w:val="Tartalomjegyzkcmsora"/>
      </w:pPr>
      <w:r>
        <w:t>Tartalom</w:t>
      </w:r>
    </w:p>
    <w:p w:rsidR="001F3662" w:rsidRPr="00236A6A" w:rsidRDefault="001F3662" w:rsidP="00236A6A">
      <w:pPr>
        <w:rPr>
          <w:lang w:eastAsia="hu-HU"/>
        </w:rPr>
      </w:pPr>
    </w:p>
    <w:p w:rsidR="005420AC" w:rsidRDefault="00654AB0">
      <w:pPr>
        <w:pStyle w:val="TJ1"/>
        <w:tabs>
          <w:tab w:val="right" w:leader="dot" w:pos="9062"/>
        </w:tabs>
        <w:rPr>
          <w:rFonts w:asciiTheme="minorHAnsi" w:eastAsiaTheme="minorEastAsia" w:hAnsiTheme="minorHAnsi" w:cstheme="minorBidi"/>
          <w:noProof/>
          <w:lang w:eastAsia="hu-HU"/>
        </w:rPr>
      </w:pPr>
      <w:r>
        <w:fldChar w:fldCharType="begin"/>
      </w:r>
      <w:r w:rsidR="001F3662">
        <w:instrText xml:space="preserve"> TOC \o "1-3" \h \z \u </w:instrText>
      </w:r>
      <w:r>
        <w:fldChar w:fldCharType="separate"/>
      </w:r>
      <w:hyperlink w:anchor="_Toc483994990" w:history="1">
        <w:r w:rsidR="005420AC" w:rsidRPr="001A2DC6">
          <w:rPr>
            <w:rStyle w:val="Hiperhivatkozs"/>
            <w:noProof/>
          </w:rPr>
          <w:t>Vezetői összefoglaló</w:t>
        </w:r>
        <w:r w:rsidR="005420AC">
          <w:rPr>
            <w:noProof/>
            <w:webHidden/>
          </w:rPr>
          <w:tab/>
        </w:r>
        <w:r w:rsidR="005420AC">
          <w:rPr>
            <w:noProof/>
            <w:webHidden/>
          </w:rPr>
          <w:fldChar w:fldCharType="begin"/>
        </w:r>
        <w:r w:rsidR="005420AC">
          <w:rPr>
            <w:noProof/>
            <w:webHidden/>
          </w:rPr>
          <w:instrText xml:space="preserve"> PAGEREF _Toc483994990 \h </w:instrText>
        </w:r>
        <w:r w:rsidR="005420AC">
          <w:rPr>
            <w:noProof/>
            <w:webHidden/>
          </w:rPr>
        </w:r>
        <w:r w:rsidR="005420AC">
          <w:rPr>
            <w:noProof/>
            <w:webHidden/>
          </w:rPr>
          <w:fldChar w:fldCharType="separate"/>
        </w:r>
        <w:r w:rsidR="005420AC">
          <w:rPr>
            <w:noProof/>
            <w:webHidden/>
          </w:rPr>
          <w:t>3</w:t>
        </w:r>
        <w:r w:rsidR="005420AC">
          <w:rPr>
            <w:noProof/>
            <w:webHidden/>
          </w:rPr>
          <w:fldChar w:fldCharType="end"/>
        </w:r>
      </w:hyperlink>
    </w:p>
    <w:p w:rsidR="005420AC" w:rsidRDefault="00287821">
      <w:pPr>
        <w:pStyle w:val="TJ1"/>
        <w:tabs>
          <w:tab w:val="right" w:leader="dot" w:pos="9062"/>
        </w:tabs>
        <w:rPr>
          <w:rFonts w:asciiTheme="minorHAnsi" w:eastAsiaTheme="minorEastAsia" w:hAnsiTheme="minorHAnsi" w:cstheme="minorBidi"/>
          <w:noProof/>
          <w:lang w:eastAsia="hu-HU"/>
        </w:rPr>
      </w:pPr>
      <w:hyperlink w:anchor="_Toc483994991" w:history="1">
        <w:r w:rsidR="005420AC" w:rsidRPr="001A2DC6">
          <w:rPr>
            <w:rStyle w:val="Hiperhivatkozs"/>
            <w:noProof/>
          </w:rPr>
          <w:t>1. A Helyi Fejlesztési Stratégia hozzájárulása az EU2020 és a Vidékfejlesztési Program céljaihoz</w:t>
        </w:r>
        <w:r w:rsidR="005420AC">
          <w:rPr>
            <w:noProof/>
            <w:webHidden/>
          </w:rPr>
          <w:tab/>
        </w:r>
        <w:r w:rsidR="005420AC">
          <w:rPr>
            <w:noProof/>
            <w:webHidden/>
          </w:rPr>
          <w:fldChar w:fldCharType="begin"/>
        </w:r>
        <w:r w:rsidR="005420AC">
          <w:rPr>
            <w:noProof/>
            <w:webHidden/>
          </w:rPr>
          <w:instrText xml:space="preserve"> PAGEREF _Toc483994991 \h </w:instrText>
        </w:r>
        <w:r w:rsidR="005420AC">
          <w:rPr>
            <w:noProof/>
            <w:webHidden/>
          </w:rPr>
        </w:r>
        <w:r w:rsidR="005420AC">
          <w:rPr>
            <w:noProof/>
            <w:webHidden/>
          </w:rPr>
          <w:fldChar w:fldCharType="separate"/>
        </w:r>
        <w:r w:rsidR="005420AC">
          <w:rPr>
            <w:noProof/>
            <w:webHidden/>
          </w:rPr>
          <w:t>5</w:t>
        </w:r>
        <w:r w:rsidR="005420AC">
          <w:rPr>
            <w:noProof/>
            <w:webHidden/>
          </w:rPr>
          <w:fldChar w:fldCharType="end"/>
        </w:r>
      </w:hyperlink>
    </w:p>
    <w:p w:rsidR="005420AC" w:rsidRDefault="00287821">
      <w:pPr>
        <w:pStyle w:val="TJ1"/>
        <w:tabs>
          <w:tab w:val="right" w:leader="dot" w:pos="9062"/>
        </w:tabs>
        <w:rPr>
          <w:rFonts w:asciiTheme="minorHAnsi" w:eastAsiaTheme="minorEastAsia" w:hAnsiTheme="minorHAnsi" w:cstheme="minorBidi"/>
          <w:noProof/>
          <w:lang w:eastAsia="hu-HU"/>
        </w:rPr>
      </w:pPr>
      <w:hyperlink w:anchor="_Toc483994992" w:history="1">
        <w:r w:rsidR="005420AC" w:rsidRPr="001A2DC6">
          <w:rPr>
            <w:rStyle w:val="Hiperhivatkozs"/>
            <w:noProof/>
          </w:rPr>
          <w:t>2. A stratégia elkészítésének módja, az érintettek bevonásának folyamata</w:t>
        </w:r>
        <w:r w:rsidR="005420AC">
          <w:rPr>
            <w:noProof/>
            <w:webHidden/>
          </w:rPr>
          <w:tab/>
        </w:r>
        <w:r w:rsidR="005420AC">
          <w:rPr>
            <w:noProof/>
            <w:webHidden/>
          </w:rPr>
          <w:fldChar w:fldCharType="begin"/>
        </w:r>
        <w:r w:rsidR="005420AC">
          <w:rPr>
            <w:noProof/>
            <w:webHidden/>
          </w:rPr>
          <w:instrText xml:space="preserve"> PAGEREF _Toc483994992 \h </w:instrText>
        </w:r>
        <w:r w:rsidR="005420AC">
          <w:rPr>
            <w:noProof/>
            <w:webHidden/>
          </w:rPr>
        </w:r>
        <w:r w:rsidR="005420AC">
          <w:rPr>
            <w:noProof/>
            <w:webHidden/>
          </w:rPr>
          <w:fldChar w:fldCharType="separate"/>
        </w:r>
        <w:r w:rsidR="005420AC">
          <w:rPr>
            <w:noProof/>
            <w:webHidden/>
          </w:rPr>
          <w:t>6</w:t>
        </w:r>
        <w:r w:rsidR="005420AC">
          <w:rPr>
            <w:noProof/>
            <w:webHidden/>
          </w:rPr>
          <w:fldChar w:fldCharType="end"/>
        </w:r>
      </w:hyperlink>
    </w:p>
    <w:p w:rsidR="005420AC" w:rsidRDefault="00287821">
      <w:pPr>
        <w:pStyle w:val="TJ1"/>
        <w:tabs>
          <w:tab w:val="right" w:leader="dot" w:pos="9062"/>
        </w:tabs>
        <w:rPr>
          <w:rFonts w:asciiTheme="minorHAnsi" w:eastAsiaTheme="minorEastAsia" w:hAnsiTheme="minorHAnsi" w:cstheme="minorBidi"/>
          <w:noProof/>
          <w:lang w:eastAsia="hu-HU"/>
        </w:rPr>
      </w:pPr>
      <w:hyperlink w:anchor="_Toc483994993" w:history="1">
        <w:r w:rsidR="005420AC" w:rsidRPr="001A2DC6">
          <w:rPr>
            <w:rStyle w:val="Hiperhivatkozs"/>
            <w:noProof/>
          </w:rPr>
          <w:t>3. A Helyi Fejlesztési Stratégia által lefedett terület és lakosság meghatározása</w:t>
        </w:r>
        <w:r w:rsidR="005420AC">
          <w:rPr>
            <w:noProof/>
            <w:webHidden/>
          </w:rPr>
          <w:tab/>
        </w:r>
        <w:r w:rsidR="005420AC">
          <w:rPr>
            <w:noProof/>
            <w:webHidden/>
          </w:rPr>
          <w:fldChar w:fldCharType="begin"/>
        </w:r>
        <w:r w:rsidR="005420AC">
          <w:rPr>
            <w:noProof/>
            <w:webHidden/>
          </w:rPr>
          <w:instrText xml:space="preserve"> PAGEREF _Toc483994993 \h </w:instrText>
        </w:r>
        <w:r w:rsidR="005420AC">
          <w:rPr>
            <w:noProof/>
            <w:webHidden/>
          </w:rPr>
        </w:r>
        <w:r w:rsidR="005420AC">
          <w:rPr>
            <w:noProof/>
            <w:webHidden/>
          </w:rPr>
          <w:fldChar w:fldCharType="separate"/>
        </w:r>
        <w:r w:rsidR="005420AC">
          <w:rPr>
            <w:noProof/>
            <w:webHidden/>
          </w:rPr>
          <w:t>7</w:t>
        </w:r>
        <w:r w:rsidR="005420AC">
          <w:rPr>
            <w:noProof/>
            <w:webHidden/>
          </w:rPr>
          <w:fldChar w:fldCharType="end"/>
        </w:r>
      </w:hyperlink>
    </w:p>
    <w:p w:rsidR="005420AC" w:rsidRDefault="00287821">
      <w:pPr>
        <w:pStyle w:val="TJ1"/>
        <w:tabs>
          <w:tab w:val="right" w:leader="dot" w:pos="9062"/>
        </w:tabs>
        <w:rPr>
          <w:rFonts w:asciiTheme="minorHAnsi" w:eastAsiaTheme="minorEastAsia" w:hAnsiTheme="minorHAnsi" w:cstheme="minorBidi"/>
          <w:noProof/>
          <w:lang w:eastAsia="hu-HU"/>
        </w:rPr>
      </w:pPr>
      <w:hyperlink w:anchor="_Toc483994994" w:history="1">
        <w:r w:rsidR="005420AC" w:rsidRPr="001A2DC6">
          <w:rPr>
            <w:rStyle w:val="Hiperhivatkozs"/>
            <w:noProof/>
          </w:rPr>
          <w:t>4. Az akcióterület fejlesztési szükségleteinek és lehetőségeinek elemzése</w:t>
        </w:r>
        <w:r w:rsidR="005420AC">
          <w:rPr>
            <w:noProof/>
            <w:webHidden/>
          </w:rPr>
          <w:tab/>
        </w:r>
        <w:r w:rsidR="005420AC">
          <w:rPr>
            <w:noProof/>
            <w:webHidden/>
          </w:rPr>
          <w:fldChar w:fldCharType="begin"/>
        </w:r>
        <w:r w:rsidR="005420AC">
          <w:rPr>
            <w:noProof/>
            <w:webHidden/>
          </w:rPr>
          <w:instrText xml:space="preserve"> PAGEREF _Toc483994994 \h </w:instrText>
        </w:r>
        <w:r w:rsidR="005420AC">
          <w:rPr>
            <w:noProof/>
            <w:webHidden/>
          </w:rPr>
        </w:r>
        <w:r w:rsidR="005420AC">
          <w:rPr>
            <w:noProof/>
            <w:webHidden/>
          </w:rPr>
          <w:fldChar w:fldCharType="separate"/>
        </w:r>
        <w:r w:rsidR="005420AC">
          <w:rPr>
            <w:noProof/>
            <w:webHidden/>
          </w:rPr>
          <w:t>8</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4995" w:history="1">
        <w:r w:rsidR="005420AC" w:rsidRPr="001A2DC6">
          <w:rPr>
            <w:rStyle w:val="Hiperhivatkozs"/>
            <w:noProof/>
          </w:rPr>
          <w:t>4.1. Helyzetfeltárás</w:t>
        </w:r>
        <w:r w:rsidR="005420AC">
          <w:rPr>
            <w:noProof/>
            <w:webHidden/>
          </w:rPr>
          <w:tab/>
        </w:r>
        <w:r w:rsidR="005420AC">
          <w:rPr>
            <w:noProof/>
            <w:webHidden/>
          </w:rPr>
          <w:fldChar w:fldCharType="begin"/>
        </w:r>
        <w:r w:rsidR="005420AC">
          <w:rPr>
            <w:noProof/>
            <w:webHidden/>
          </w:rPr>
          <w:instrText xml:space="preserve"> PAGEREF _Toc483994995 \h </w:instrText>
        </w:r>
        <w:r w:rsidR="005420AC">
          <w:rPr>
            <w:noProof/>
            <w:webHidden/>
          </w:rPr>
        </w:r>
        <w:r w:rsidR="005420AC">
          <w:rPr>
            <w:noProof/>
            <w:webHidden/>
          </w:rPr>
          <w:fldChar w:fldCharType="separate"/>
        </w:r>
        <w:r w:rsidR="005420AC">
          <w:rPr>
            <w:noProof/>
            <w:webHidden/>
          </w:rPr>
          <w:t>8</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4996" w:history="1">
        <w:r w:rsidR="005420AC" w:rsidRPr="001A2DC6">
          <w:rPr>
            <w:rStyle w:val="Hiperhivatkozs"/>
            <w:noProof/>
          </w:rPr>
          <w:t>4.1.1. Térszerkezeti adottságok</w:t>
        </w:r>
        <w:r w:rsidR="005420AC">
          <w:rPr>
            <w:noProof/>
            <w:webHidden/>
          </w:rPr>
          <w:tab/>
        </w:r>
        <w:r w:rsidR="005420AC">
          <w:rPr>
            <w:noProof/>
            <w:webHidden/>
          </w:rPr>
          <w:fldChar w:fldCharType="begin"/>
        </w:r>
        <w:r w:rsidR="005420AC">
          <w:rPr>
            <w:noProof/>
            <w:webHidden/>
          </w:rPr>
          <w:instrText xml:space="preserve"> PAGEREF _Toc483994996 \h </w:instrText>
        </w:r>
        <w:r w:rsidR="005420AC">
          <w:rPr>
            <w:noProof/>
            <w:webHidden/>
          </w:rPr>
        </w:r>
        <w:r w:rsidR="005420AC">
          <w:rPr>
            <w:noProof/>
            <w:webHidden/>
          </w:rPr>
          <w:fldChar w:fldCharType="separate"/>
        </w:r>
        <w:r w:rsidR="005420AC">
          <w:rPr>
            <w:noProof/>
            <w:webHidden/>
          </w:rPr>
          <w:t>8</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4997" w:history="1">
        <w:r w:rsidR="005420AC" w:rsidRPr="001A2DC6">
          <w:rPr>
            <w:rStyle w:val="Hiperhivatkozs"/>
            <w:noProof/>
          </w:rPr>
          <w:t>4.1.2. Környezeti adottságok</w:t>
        </w:r>
        <w:r w:rsidR="005420AC">
          <w:rPr>
            <w:noProof/>
            <w:webHidden/>
          </w:rPr>
          <w:tab/>
        </w:r>
        <w:r w:rsidR="005420AC">
          <w:rPr>
            <w:noProof/>
            <w:webHidden/>
          </w:rPr>
          <w:fldChar w:fldCharType="begin"/>
        </w:r>
        <w:r w:rsidR="005420AC">
          <w:rPr>
            <w:noProof/>
            <w:webHidden/>
          </w:rPr>
          <w:instrText xml:space="preserve"> PAGEREF _Toc483994997 \h </w:instrText>
        </w:r>
        <w:r w:rsidR="005420AC">
          <w:rPr>
            <w:noProof/>
            <w:webHidden/>
          </w:rPr>
        </w:r>
        <w:r w:rsidR="005420AC">
          <w:rPr>
            <w:noProof/>
            <w:webHidden/>
          </w:rPr>
          <w:fldChar w:fldCharType="separate"/>
        </w:r>
        <w:r w:rsidR="005420AC">
          <w:rPr>
            <w:noProof/>
            <w:webHidden/>
          </w:rPr>
          <w:t>9</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4998" w:history="1">
        <w:r w:rsidR="005420AC" w:rsidRPr="001A2DC6">
          <w:rPr>
            <w:rStyle w:val="Hiperhivatkozs"/>
            <w:noProof/>
          </w:rPr>
          <w:t>4.1.3. Kulturális erőforrások</w:t>
        </w:r>
        <w:r w:rsidR="005420AC">
          <w:rPr>
            <w:noProof/>
            <w:webHidden/>
          </w:rPr>
          <w:tab/>
        </w:r>
        <w:r w:rsidR="005420AC">
          <w:rPr>
            <w:noProof/>
            <w:webHidden/>
          </w:rPr>
          <w:fldChar w:fldCharType="begin"/>
        </w:r>
        <w:r w:rsidR="005420AC">
          <w:rPr>
            <w:noProof/>
            <w:webHidden/>
          </w:rPr>
          <w:instrText xml:space="preserve"> PAGEREF _Toc483994998 \h </w:instrText>
        </w:r>
        <w:r w:rsidR="005420AC">
          <w:rPr>
            <w:noProof/>
            <w:webHidden/>
          </w:rPr>
        </w:r>
        <w:r w:rsidR="005420AC">
          <w:rPr>
            <w:noProof/>
            <w:webHidden/>
          </w:rPr>
          <w:fldChar w:fldCharType="separate"/>
        </w:r>
        <w:r w:rsidR="005420AC">
          <w:rPr>
            <w:noProof/>
            <w:webHidden/>
          </w:rPr>
          <w:t>12</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4999" w:history="1">
        <w:r w:rsidR="005420AC" w:rsidRPr="001A2DC6">
          <w:rPr>
            <w:rStyle w:val="Hiperhivatkozs"/>
            <w:noProof/>
          </w:rPr>
          <w:t>4.1.4. A társadalom állapota</w:t>
        </w:r>
        <w:r w:rsidR="005420AC">
          <w:rPr>
            <w:noProof/>
            <w:webHidden/>
          </w:rPr>
          <w:tab/>
        </w:r>
        <w:r w:rsidR="005420AC">
          <w:rPr>
            <w:noProof/>
            <w:webHidden/>
          </w:rPr>
          <w:fldChar w:fldCharType="begin"/>
        </w:r>
        <w:r w:rsidR="005420AC">
          <w:rPr>
            <w:noProof/>
            <w:webHidden/>
          </w:rPr>
          <w:instrText xml:space="preserve"> PAGEREF _Toc483994999 \h </w:instrText>
        </w:r>
        <w:r w:rsidR="005420AC">
          <w:rPr>
            <w:noProof/>
            <w:webHidden/>
          </w:rPr>
        </w:r>
        <w:r w:rsidR="005420AC">
          <w:rPr>
            <w:noProof/>
            <w:webHidden/>
          </w:rPr>
          <w:fldChar w:fldCharType="separate"/>
        </w:r>
        <w:r w:rsidR="005420AC">
          <w:rPr>
            <w:noProof/>
            <w:webHidden/>
          </w:rPr>
          <w:t>13</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00" w:history="1">
        <w:r w:rsidR="005420AC" w:rsidRPr="001A2DC6">
          <w:rPr>
            <w:rStyle w:val="Hiperhivatkozs"/>
            <w:noProof/>
          </w:rPr>
          <w:t>4.1.5. A térség gazdasági helyzete</w:t>
        </w:r>
        <w:r w:rsidR="005420AC">
          <w:rPr>
            <w:noProof/>
            <w:webHidden/>
          </w:rPr>
          <w:tab/>
        </w:r>
        <w:r w:rsidR="005420AC">
          <w:rPr>
            <w:noProof/>
            <w:webHidden/>
          </w:rPr>
          <w:fldChar w:fldCharType="begin"/>
        </w:r>
        <w:r w:rsidR="005420AC">
          <w:rPr>
            <w:noProof/>
            <w:webHidden/>
          </w:rPr>
          <w:instrText xml:space="preserve"> PAGEREF _Toc483995000 \h </w:instrText>
        </w:r>
        <w:r w:rsidR="005420AC">
          <w:rPr>
            <w:noProof/>
            <w:webHidden/>
          </w:rPr>
        </w:r>
        <w:r w:rsidR="005420AC">
          <w:rPr>
            <w:noProof/>
            <w:webHidden/>
          </w:rPr>
          <w:fldChar w:fldCharType="separate"/>
        </w:r>
        <w:r w:rsidR="005420AC">
          <w:rPr>
            <w:noProof/>
            <w:webHidden/>
          </w:rPr>
          <w:t>17</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01" w:history="1">
        <w:r w:rsidR="005420AC" w:rsidRPr="001A2DC6">
          <w:rPr>
            <w:rStyle w:val="Hiperhivatkozs"/>
            <w:noProof/>
          </w:rPr>
          <w:t>4.1.6. A helyzetfeltárás összegzése</w:t>
        </w:r>
        <w:r w:rsidR="005420AC">
          <w:rPr>
            <w:noProof/>
            <w:webHidden/>
          </w:rPr>
          <w:tab/>
        </w:r>
        <w:r w:rsidR="005420AC">
          <w:rPr>
            <w:noProof/>
            <w:webHidden/>
          </w:rPr>
          <w:fldChar w:fldCharType="begin"/>
        </w:r>
        <w:r w:rsidR="005420AC">
          <w:rPr>
            <w:noProof/>
            <w:webHidden/>
          </w:rPr>
          <w:instrText xml:space="preserve"> PAGEREF _Toc483995001 \h </w:instrText>
        </w:r>
        <w:r w:rsidR="005420AC">
          <w:rPr>
            <w:noProof/>
            <w:webHidden/>
          </w:rPr>
        </w:r>
        <w:r w:rsidR="005420AC">
          <w:rPr>
            <w:noProof/>
            <w:webHidden/>
          </w:rPr>
          <w:fldChar w:fldCharType="separate"/>
        </w:r>
        <w:r w:rsidR="005420AC">
          <w:rPr>
            <w:noProof/>
            <w:webHidden/>
          </w:rPr>
          <w:t>21</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5002" w:history="1">
        <w:r w:rsidR="005420AC" w:rsidRPr="001A2DC6">
          <w:rPr>
            <w:rStyle w:val="Hiperhivatkozs"/>
            <w:noProof/>
          </w:rPr>
          <w:t>4.2. A 2007-2013-as HVS megvalósulásának összegző értékelése, következtetések</w:t>
        </w:r>
        <w:r w:rsidR="005420AC">
          <w:rPr>
            <w:noProof/>
            <w:webHidden/>
          </w:rPr>
          <w:tab/>
        </w:r>
        <w:r w:rsidR="005420AC">
          <w:rPr>
            <w:noProof/>
            <w:webHidden/>
          </w:rPr>
          <w:fldChar w:fldCharType="begin"/>
        </w:r>
        <w:r w:rsidR="005420AC">
          <w:rPr>
            <w:noProof/>
            <w:webHidden/>
          </w:rPr>
          <w:instrText xml:space="preserve"> PAGEREF _Toc483995002 \h </w:instrText>
        </w:r>
        <w:r w:rsidR="005420AC">
          <w:rPr>
            <w:noProof/>
            <w:webHidden/>
          </w:rPr>
        </w:r>
        <w:r w:rsidR="005420AC">
          <w:rPr>
            <w:noProof/>
            <w:webHidden/>
          </w:rPr>
          <w:fldChar w:fldCharType="separate"/>
        </w:r>
        <w:r w:rsidR="005420AC">
          <w:rPr>
            <w:noProof/>
            <w:webHidden/>
          </w:rPr>
          <w:t>22</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5003" w:history="1">
        <w:r w:rsidR="005420AC" w:rsidRPr="001A2DC6">
          <w:rPr>
            <w:rStyle w:val="Hiperhivatkozs"/>
            <w:noProof/>
          </w:rPr>
          <w:t>4.3. A HFS-t érintő tervezési előzmények, programok, szolgáltatások</w:t>
        </w:r>
        <w:r w:rsidR="005420AC">
          <w:rPr>
            <w:noProof/>
            <w:webHidden/>
          </w:rPr>
          <w:tab/>
        </w:r>
        <w:r w:rsidR="005420AC">
          <w:rPr>
            <w:noProof/>
            <w:webHidden/>
          </w:rPr>
          <w:fldChar w:fldCharType="begin"/>
        </w:r>
        <w:r w:rsidR="005420AC">
          <w:rPr>
            <w:noProof/>
            <w:webHidden/>
          </w:rPr>
          <w:instrText xml:space="preserve"> PAGEREF _Toc483995003 \h </w:instrText>
        </w:r>
        <w:r w:rsidR="005420AC">
          <w:rPr>
            <w:noProof/>
            <w:webHidden/>
          </w:rPr>
        </w:r>
        <w:r w:rsidR="005420AC">
          <w:rPr>
            <w:noProof/>
            <w:webHidden/>
          </w:rPr>
          <w:fldChar w:fldCharType="separate"/>
        </w:r>
        <w:r w:rsidR="005420AC">
          <w:rPr>
            <w:noProof/>
            <w:webHidden/>
          </w:rPr>
          <w:t>24</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5004" w:history="1">
        <w:r w:rsidR="005420AC" w:rsidRPr="001A2DC6">
          <w:rPr>
            <w:rStyle w:val="Hiperhivatkozs"/>
            <w:noProof/>
          </w:rPr>
          <w:t>4.4. SWOT</w:t>
        </w:r>
        <w:r w:rsidR="005420AC">
          <w:rPr>
            <w:noProof/>
            <w:webHidden/>
          </w:rPr>
          <w:tab/>
        </w:r>
        <w:r w:rsidR="005420AC">
          <w:rPr>
            <w:noProof/>
            <w:webHidden/>
          </w:rPr>
          <w:fldChar w:fldCharType="begin"/>
        </w:r>
        <w:r w:rsidR="005420AC">
          <w:rPr>
            <w:noProof/>
            <w:webHidden/>
          </w:rPr>
          <w:instrText xml:space="preserve"> PAGEREF _Toc483995004 \h </w:instrText>
        </w:r>
        <w:r w:rsidR="005420AC">
          <w:rPr>
            <w:noProof/>
            <w:webHidden/>
          </w:rPr>
        </w:r>
        <w:r w:rsidR="005420AC">
          <w:rPr>
            <w:noProof/>
            <w:webHidden/>
          </w:rPr>
          <w:fldChar w:fldCharType="separate"/>
        </w:r>
        <w:r w:rsidR="005420AC">
          <w:rPr>
            <w:noProof/>
            <w:webHidden/>
          </w:rPr>
          <w:t>25</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05" w:history="1">
        <w:r w:rsidR="005420AC" w:rsidRPr="001A2DC6">
          <w:rPr>
            <w:rStyle w:val="Hiperhivatkozs"/>
            <w:noProof/>
          </w:rPr>
          <w:t>4.4.1. SWOT mátrix</w:t>
        </w:r>
        <w:r w:rsidR="005420AC">
          <w:rPr>
            <w:noProof/>
            <w:webHidden/>
          </w:rPr>
          <w:tab/>
        </w:r>
        <w:r w:rsidR="005420AC">
          <w:rPr>
            <w:noProof/>
            <w:webHidden/>
          </w:rPr>
          <w:fldChar w:fldCharType="begin"/>
        </w:r>
        <w:r w:rsidR="005420AC">
          <w:rPr>
            <w:noProof/>
            <w:webHidden/>
          </w:rPr>
          <w:instrText xml:space="preserve"> PAGEREF _Toc483995005 \h </w:instrText>
        </w:r>
        <w:r w:rsidR="005420AC">
          <w:rPr>
            <w:noProof/>
            <w:webHidden/>
          </w:rPr>
        </w:r>
        <w:r w:rsidR="005420AC">
          <w:rPr>
            <w:noProof/>
            <w:webHidden/>
          </w:rPr>
          <w:fldChar w:fldCharType="separate"/>
        </w:r>
        <w:r w:rsidR="005420AC">
          <w:rPr>
            <w:noProof/>
            <w:webHidden/>
          </w:rPr>
          <w:t>26</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5006" w:history="1">
        <w:r w:rsidR="005420AC" w:rsidRPr="001A2DC6">
          <w:rPr>
            <w:rStyle w:val="Hiperhivatkozs"/>
            <w:noProof/>
          </w:rPr>
          <w:t>4.5 Fejlesztési szükségletek azonosítása</w:t>
        </w:r>
        <w:r w:rsidR="005420AC">
          <w:rPr>
            <w:noProof/>
            <w:webHidden/>
          </w:rPr>
          <w:tab/>
        </w:r>
        <w:r w:rsidR="005420AC">
          <w:rPr>
            <w:noProof/>
            <w:webHidden/>
          </w:rPr>
          <w:fldChar w:fldCharType="begin"/>
        </w:r>
        <w:r w:rsidR="005420AC">
          <w:rPr>
            <w:noProof/>
            <w:webHidden/>
          </w:rPr>
          <w:instrText xml:space="preserve"> PAGEREF _Toc483995006 \h </w:instrText>
        </w:r>
        <w:r w:rsidR="005420AC">
          <w:rPr>
            <w:noProof/>
            <w:webHidden/>
          </w:rPr>
        </w:r>
        <w:r w:rsidR="005420AC">
          <w:rPr>
            <w:noProof/>
            <w:webHidden/>
          </w:rPr>
          <w:fldChar w:fldCharType="separate"/>
        </w:r>
        <w:r w:rsidR="005420AC">
          <w:rPr>
            <w:noProof/>
            <w:webHidden/>
          </w:rPr>
          <w:t>27</w:t>
        </w:r>
        <w:r w:rsidR="005420AC">
          <w:rPr>
            <w:noProof/>
            <w:webHidden/>
          </w:rPr>
          <w:fldChar w:fldCharType="end"/>
        </w:r>
      </w:hyperlink>
    </w:p>
    <w:p w:rsidR="005420AC" w:rsidRDefault="00287821">
      <w:pPr>
        <w:pStyle w:val="TJ1"/>
        <w:tabs>
          <w:tab w:val="right" w:leader="dot" w:pos="9062"/>
        </w:tabs>
        <w:rPr>
          <w:rFonts w:asciiTheme="minorHAnsi" w:eastAsiaTheme="minorEastAsia" w:hAnsiTheme="minorHAnsi" w:cstheme="minorBidi"/>
          <w:noProof/>
          <w:lang w:eastAsia="hu-HU"/>
        </w:rPr>
      </w:pPr>
      <w:hyperlink w:anchor="_Toc483995007" w:history="1">
        <w:r w:rsidR="005420AC" w:rsidRPr="001A2DC6">
          <w:rPr>
            <w:rStyle w:val="Hiperhivatkozs"/>
            <w:noProof/>
          </w:rPr>
          <w:t>5. Horizontális célok</w:t>
        </w:r>
        <w:r w:rsidR="005420AC">
          <w:rPr>
            <w:noProof/>
            <w:webHidden/>
          </w:rPr>
          <w:tab/>
        </w:r>
        <w:r w:rsidR="005420AC">
          <w:rPr>
            <w:noProof/>
            <w:webHidden/>
          </w:rPr>
          <w:fldChar w:fldCharType="begin"/>
        </w:r>
        <w:r w:rsidR="005420AC">
          <w:rPr>
            <w:noProof/>
            <w:webHidden/>
          </w:rPr>
          <w:instrText xml:space="preserve"> PAGEREF _Toc483995007 \h </w:instrText>
        </w:r>
        <w:r w:rsidR="005420AC">
          <w:rPr>
            <w:noProof/>
            <w:webHidden/>
          </w:rPr>
        </w:r>
        <w:r w:rsidR="005420AC">
          <w:rPr>
            <w:noProof/>
            <w:webHidden/>
          </w:rPr>
          <w:fldChar w:fldCharType="separate"/>
        </w:r>
        <w:r w:rsidR="005420AC">
          <w:rPr>
            <w:noProof/>
            <w:webHidden/>
          </w:rPr>
          <w:t>28</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5008" w:history="1">
        <w:r w:rsidR="005420AC" w:rsidRPr="001A2DC6">
          <w:rPr>
            <w:rStyle w:val="Hiperhivatkozs"/>
            <w:noProof/>
          </w:rPr>
          <w:t>5.1 Esélyegyenlőség</w:t>
        </w:r>
        <w:r w:rsidR="005420AC">
          <w:rPr>
            <w:noProof/>
            <w:webHidden/>
          </w:rPr>
          <w:tab/>
        </w:r>
        <w:r w:rsidR="005420AC">
          <w:rPr>
            <w:noProof/>
            <w:webHidden/>
          </w:rPr>
          <w:fldChar w:fldCharType="begin"/>
        </w:r>
        <w:r w:rsidR="005420AC">
          <w:rPr>
            <w:noProof/>
            <w:webHidden/>
          </w:rPr>
          <w:instrText xml:space="preserve"> PAGEREF _Toc483995008 \h </w:instrText>
        </w:r>
        <w:r w:rsidR="005420AC">
          <w:rPr>
            <w:noProof/>
            <w:webHidden/>
          </w:rPr>
        </w:r>
        <w:r w:rsidR="005420AC">
          <w:rPr>
            <w:noProof/>
            <w:webHidden/>
          </w:rPr>
          <w:fldChar w:fldCharType="separate"/>
        </w:r>
        <w:r w:rsidR="005420AC">
          <w:rPr>
            <w:noProof/>
            <w:webHidden/>
          </w:rPr>
          <w:t>28</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5009" w:history="1">
        <w:r w:rsidR="005420AC" w:rsidRPr="001A2DC6">
          <w:rPr>
            <w:rStyle w:val="Hiperhivatkozs"/>
            <w:noProof/>
          </w:rPr>
          <w:t>5.2 Környezeti fenntarthatóság</w:t>
        </w:r>
        <w:r w:rsidR="005420AC">
          <w:rPr>
            <w:noProof/>
            <w:webHidden/>
          </w:rPr>
          <w:tab/>
        </w:r>
        <w:r w:rsidR="005420AC">
          <w:rPr>
            <w:noProof/>
            <w:webHidden/>
          </w:rPr>
          <w:fldChar w:fldCharType="begin"/>
        </w:r>
        <w:r w:rsidR="005420AC">
          <w:rPr>
            <w:noProof/>
            <w:webHidden/>
          </w:rPr>
          <w:instrText xml:space="preserve"> PAGEREF _Toc483995009 \h </w:instrText>
        </w:r>
        <w:r w:rsidR="005420AC">
          <w:rPr>
            <w:noProof/>
            <w:webHidden/>
          </w:rPr>
        </w:r>
        <w:r w:rsidR="005420AC">
          <w:rPr>
            <w:noProof/>
            <w:webHidden/>
          </w:rPr>
          <w:fldChar w:fldCharType="separate"/>
        </w:r>
        <w:r w:rsidR="005420AC">
          <w:rPr>
            <w:noProof/>
            <w:webHidden/>
          </w:rPr>
          <w:t>29</w:t>
        </w:r>
        <w:r w:rsidR="005420AC">
          <w:rPr>
            <w:noProof/>
            <w:webHidden/>
          </w:rPr>
          <w:fldChar w:fldCharType="end"/>
        </w:r>
      </w:hyperlink>
    </w:p>
    <w:p w:rsidR="005420AC" w:rsidRDefault="00287821">
      <w:pPr>
        <w:pStyle w:val="TJ1"/>
        <w:tabs>
          <w:tab w:val="right" w:leader="dot" w:pos="9062"/>
        </w:tabs>
        <w:rPr>
          <w:rFonts w:asciiTheme="minorHAnsi" w:eastAsiaTheme="minorEastAsia" w:hAnsiTheme="minorHAnsi" w:cstheme="minorBidi"/>
          <w:noProof/>
          <w:lang w:eastAsia="hu-HU"/>
        </w:rPr>
      </w:pPr>
      <w:hyperlink w:anchor="_Toc483995010" w:history="1">
        <w:r w:rsidR="005420AC" w:rsidRPr="001A2DC6">
          <w:rPr>
            <w:rStyle w:val="Hiperhivatkozs"/>
            <w:noProof/>
          </w:rPr>
          <w:t>6. A HFS integrált és innovatív elemeinek bemutatása</w:t>
        </w:r>
        <w:r w:rsidR="005420AC">
          <w:rPr>
            <w:noProof/>
            <w:webHidden/>
          </w:rPr>
          <w:tab/>
        </w:r>
        <w:r w:rsidR="005420AC">
          <w:rPr>
            <w:noProof/>
            <w:webHidden/>
          </w:rPr>
          <w:fldChar w:fldCharType="begin"/>
        </w:r>
        <w:r w:rsidR="005420AC">
          <w:rPr>
            <w:noProof/>
            <w:webHidden/>
          </w:rPr>
          <w:instrText xml:space="preserve"> PAGEREF _Toc483995010 \h </w:instrText>
        </w:r>
        <w:r w:rsidR="005420AC">
          <w:rPr>
            <w:noProof/>
            <w:webHidden/>
          </w:rPr>
        </w:r>
        <w:r w:rsidR="005420AC">
          <w:rPr>
            <w:noProof/>
            <w:webHidden/>
          </w:rPr>
          <w:fldChar w:fldCharType="separate"/>
        </w:r>
        <w:r w:rsidR="005420AC">
          <w:rPr>
            <w:noProof/>
            <w:webHidden/>
          </w:rPr>
          <w:t>29</w:t>
        </w:r>
        <w:r w:rsidR="005420AC">
          <w:rPr>
            <w:noProof/>
            <w:webHidden/>
          </w:rPr>
          <w:fldChar w:fldCharType="end"/>
        </w:r>
      </w:hyperlink>
    </w:p>
    <w:p w:rsidR="005420AC" w:rsidRDefault="00287821">
      <w:pPr>
        <w:pStyle w:val="TJ1"/>
        <w:tabs>
          <w:tab w:val="right" w:leader="dot" w:pos="9062"/>
        </w:tabs>
        <w:rPr>
          <w:rFonts w:asciiTheme="minorHAnsi" w:eastAsiaTheme="minorEastAsia" w:hAnsiTheme="minorHAnsi" w:cstheme="minorBidi"/>
          <w:noProof/>
          <w:lang w:eastAsia="hu-HU"/>
        </w:rPr>
      </w:pPr>
      <w:hyperlink w:anchor="_Toc483995011" w:history="1">
        <w:r w:rsidR="005420AC" w:rsidRPr="001A2DC6">
          <w:rPr>
            <w:rStyle w:val="Hiperhivatkozs"/>
            <w:noProof/>
          </w:rPr>
          <w:t>7. A stratégia beavatkozási logikája</w:t>
        </w:r>
        <w:r w:rsidR="005420AC">
          <w:rPr>
            <w:noProof/>
            <w:webHidden/>
          </w:rPr>
          <w:tab/>
        </w:r>
        <w:r w:rsidR="005420AC">
          <w:rPr>
            <w:noProof/>
            <w:webHidden/>
          </w:rPr>
          <w:fldChar w:fldCharType="begin"/>
        </w:r>
        <w:r w:rsidR="005420AC">
          <w:rPr>
            <w:noProof/>
            <w:webHidden/>
          </w:rPr>
          <w:instrText xml:space="preserve"> PAGEREF _Toc483995011 \h </w:instrText>
        </w:r>
        <w:r w:rsidR="005420AC">
          <w:rPr>
            <w:noProof/>
            <w:webHidden/>
          </w:rPr>
        </w:r>
        <w:r w:rsidR="005420AC">
          <w:rPr>
            <w:noProof/>
            <w:webHidden/>
          </w:rPr>
          <w:fldChar w:fldCharType="separate"/>
        </w:r>
        <w:r w:rsidR="005420AC">
          <w:rPr>
            <w:noProof/>
            <w:webHidden/>
          </w:rPr>
          <w:t>30</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5012" w:history="1">
        <w:r w:rsidR="005420AC" w:rsidRPr="001A2DC6">
          <w:rPr>
            <w:rStyle w:val="Hiperhivatkozs"/>
            <w:noProof/>
          </w:rPr>
          <w:t>7.1 A stratégia jövőképe</w:t>
        </w:r>
        <w:r w:rsidR="005420AC">
          <w:rPr>
            <w:noProof/>
            <w:webHidden/>
          </w:rPr>
          <w:tab/>
        </w:r>
        <w:r w:rsidR="005420AC">
          <w:rPr>
            <w:noProof/>
            <w:webHidden/>
          </w:rPr>
          <w:fldChar w:fldCharType="begin"/>
        </w:r>
        <w:r w:rsidR="005420AC">
          <w:rPr>
            <w:noProof/>
            <w:webHidden/>
          </w:rPr>
          <w:instrText xml:space="preserve"> PAGEREF _Toc483995012 \h </w:instrText>
        </w:r>
        <w:r w:rsidR="005420AC">
          <w:rPr>
            <w:noProof/>
            <w:webHidden/>
          </w:rPr>
        </w:r>
        <w:r w:rsidR="005420AC">
          <w:rPr>
            <w:noProof/>
            <w:webHidden/>
          </w:rPr>
          <w:fldChar w:fldCharType="separate"/>
        </w:r>
        <w:r w:rsidR="005420AC">
          <w:rPr>
            <w:noProof/>
            <w:webHidden/>
          </w:rPr>
          <w:t>30</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5013" w:history="1">
        <w:r w:rsidR="005420AC" w:rsidRPr="001A2DC6">
          <w:rPr>
            <w:rStyle w:val="Hiperhivatkozs"/>
            <w:noProof/>
          </w:rPr>
          <w:t>7.2 A stratégia célhierarchiája</w:t>
        </w:r>
        <w:r w:rsidR="005420AC">
          <w:rPr>
            <w:noProof/>
            <w:webHidden/>
          </w:rPr>
          <w:tab/>
        </w:r>
        <w:r w:rsidR="005420AC">
          <w:rPr>
            <w:noProof/>
            <w:webHidden/>
          </w:rPr>
          <w:fldChar w:fldCharType="begin"/>
        </w:r>
        <w:r w:rsidR="005420AC">
          <w:rPr>
            <w:noProof/>
            <w:webHidden/>
          </w:rPr>
          <w:instrText xml:space="preserve"> PAGEREF _Toc483995013 \h </w:instrText>
        </w:r>
        <w:r w:rsidR="005420AC">
          <w:rPr>
            <w:noProof/>
            <w:webHidden/>
          </w:rPr>
        </w:r>
        <w:r w:rsidR="005420AC">
          <w:rPr>
            <w:noProof/>
            <w:webHidden/>
          </w:rPr>
          <w:fldChar w:fldCharType="separate"/>
        </w:r>
        <w:r w:rsidR="005420AC">
          <w:rPr>
            <w:noProof/>
            <w:webHidden/>
          </w:rPr>
          <w:t>30</w:t>
        </w:r>
        <w:r w:rsidR="005420AC">
          <w:rPr>
            <w:noProof/>
            <w:webHidden/>
          </w:rPr>
          <w:fldChar w:fldCharType="end"/>
        </w:r>
      </w:hyperlink>
    </w:p>
    <w:p w:rsidR="005420AC" w:rsidRDefault="00287821">
      <w:pPr>
        <w:pStyle w:val="TJ1"/>
        <w:tabs>
          <w:tab w:val="right" w:leader="dot" w:pos="9062"/>
        </w:tabs>
        <w:rPr>
          <w:rFonts w:asciiTheme="minorHAnsi" w:eastAsiaTheme="minorEastAsia" w:hAnsiTheme="minorHAnsi" w:cstheme="minorBidi"/>
          <w:noProof/>
          <w:lang w:eastAsia="hu-HU"/>
        </w:rPr>
      </w:pPr>
      <w:hyperlink w:anchor="_Toc483995014" w:history="1">
        <w:r w:rsidR="005420AC" w:rsidRPr="001A2DC6">
          <w:rPr>
            <w:rStyle w:val="Hiperhivatkozs"/>
            <w:noProof/>
          </w:rPr>
          <w:t>8. Cselekvési terv</w:t>
        </w:r>
        <w:r w:rsidR="005420AC">
          <w:rPr>
            <w:noProof/>
            <w:webHidden/>
          </w:rPr>
          <w:tab/>
        </w:r>
        <w:r w:rsidR="005420AC">
          <w:rPr>
            <w:noProof/>
            <w:webHidden/>
          </w:rPr>
          <w:fldChar w:fldCharType="begin"/>
        </w:r>
        <w:r w:rsidR="005420AC">
          <w:rPr>
            <w:noProof/>
            <w:webHidden/>
          </w:rPr>
          <w:instrText xml:space="preserve"> PAGEREF _Toc483995014 \h </w:instrText>
        </w:r>
        <w:r w:rsidR="005420AC">
          <w:rPr>
            <w:noProof/>
            <w:webHidden/>
          </w:rPr>
        </w:r>
        <w:r w:rsidR="005420AC">
          <w:rPr>
            <w:noProof/>
            <w:webHidden/>
          </w:rPr>
          <w:fldChar w:fldCharType="separate"/>
        </w:r>
        <w:r w:rsidR="005420AC">
          <w:rPr>
            <w:noProof/>
            <w:webHidden/>
          </w:rPr>
          <w:t>33</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5015" w:history="1">
        <w:r w:rsidR="005420AC" w:rsidRPr="001A2DC6">
          <w:rPr>
            <w:rStyle w:val="Hiperhivatkozs"/>
            <w:noProof/>
          </w:rPr>
          <w:t>8.1 Az intézkedések leírása</w:t>
        </w:r>
        <w:r w:rsidR="005420AC">
          <w:rPr>
            <w:noProof/>
            <w:webHidden/>
          </w:rPr>
          <w:tab/>
        </w:r>
        <w:r w:rsidR="005420AC">
          <w:rPr>
            <w:noProof/>
            <w:webHidden/>
          </w:rPr>
          <w:fldChar w:fldCharType="begin"/>
        </w:r>
        <w:r w:rsidR="005420AC">
          <w:rPr>
            <w:noProof/>
            <w:webHidden/>
          </w:rPr>
          <w:instrText xml:space="preserve"> PAGEREF _Toc483995015 \h </w:instrText>
        </w:r>
        <w:r w:rsidR="005420AC">
          <w:rPr>
            <w:noProof/>
            <w:webHidden/>
          </w:rPr>
        </w:r>
        <w:r w:rsidR="005420AC">
          <w:rPr>
            <w:noProof/>
            <w:webHidden/>
          </w:rPr>
          <w:fldChar w:fldCharType="separate"/>
        </w:r>
        <w:r w:rsidR="005420AC">
          <w:rPr>
            <w:noProof/>
            <w:webHidden/>
          </w:rPr>
          <w:t>33</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16" w:history="1">
        <w:r w:rsidR="005420AC" w:rsidRPr="001A2DC6">
          <w:rPr>
            <w:rStyle w:val="Hiperhivatkozs"/>
            <w:noProof/>
          </w:rPr>
          <w:t>1. Intézkedés:</w:t>
        </w:r>
        <w:r w:rsidR="005420AC">
          <w:rPr>
            <w:noProof/>
            <w:webHidden/>
          </w:rPr>
          <w:tab/>
        </w:r>
        <w:r w:rsidR="005420AC">
          <w:rPr>
            <w:noProof/>
            <w:webHidden/>
          </w:rPr>
          <w:fldChar w:fldCharType="begin"/>
        </w:r>
        <w:r w:rsidR="005420AC">
          <w:rPr>
            <w:noProof/>
            <w:webHidden/>
          </w:rPr>
          <w:instrText xml:space="preserve"> PAGEREF _Toc483995016 \h </w:instrText>
        </w:r>
        <w:r w:rsidR="005420AC">
          <w:rPr>
            <w:noProof/>
            <w:webHidden/>
          </w:rPr>
        </w:r>
        <w:r w:rsidR="005420AC">
          <w:rPr>
            <w:noProof/>
            <w:webHidden/>
          </w:rPr>
          <w:fldChar w:fldCharType="separate"/>
        </w:r>
        <w:r w:rsidR="005420AC">
          <w:rPr>
            <w:noProof/>
            <w:webHidden/>
          </w:rPr>
          <w:t>33</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17" w:history="1">
        <w:r w:rsidR="005420AC" w:rsidRPr="001A2DC6">
          <w:rPr>
            <w:rStyle w:val="Hiperhivatkozs"/>
            <w:noProof/>
          </w:rPr>
          <w:t>2. Intézkedés:</w:t>
        </w:r>
        <w:r w:rsidR="005420AC">
          <w:rPr>
            <w:noProof/>
            <w:webHidden/>
          </w:rPr>
          <w:tab/>
        </w:r>
        <w:r w:rsidR="005420AC">
          <w:rPr>
            <w:noProof/>
            <w:webHidden/>
          </w:rPr>
          <w:fldChar w:fldCharType="begin"/>
        </w:r>
        <w:r w:rsidR="005420AC">
          <w:rPr>
            <w:noProof/>
            <w:webHidden/>
          </w:rPr>
          <w:instrText xml:space="preserve"> PAGEREF _Toc483995017 \h </w:instrText>
        </w:r>
        <w:r w:rsidR="005420AC">
          <w:rPr>
            <w:noProof/>
            <w:webHidden/>
          </w:rPr>
        </w:r>
        <w:r w:rsidR="005420AC">
          <w:rPr>
            <w:noProof/>
            <w:webHidden/>
          </w:rPr>
          <w:fldChar w:fldCharType="separate"/>
        </w:r>
        <w:r w:rsidR="005420AC">
          <w:rPr>
            <w:noProof/>
            <w:webHidden/>
          </w:rPr>
          <w:t>34</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18" w:history="1">
        <w:r w:rsidR="005420AC" w:rsidRPr="001A2DC6">
          <w:rPr>
            <w:rStyle w:val="Hiperhivatkozs"/>
            <w:noProof/>
          </w:rPr>
          <w:t>3. Intézkedés:</w:t>
        </w:r>
        <w:r w:rsidR="005420AC">
          <w:rPr>
            <w:noProof/>
            <w:webHidden/>
          </w:rPr>
          <w:tab/>
        </w:r>
        <w:r w:rsidR="005420AC">
          <w:rPr>
            <w:noProof/>
            <w:webHidden/>
          </w:rPr>
          <w:fldChar w:fldCharType="begin"/>
        </w:r>
        <w:r w:rsidR="005420AC">
          <w:rPr>
            <w:noProof/>
            <w:webHidden/>
          </w:rPr>
          <w:instrText xml:space="preserve"> PAGEREF _Toc483995018 \h </w:instrText>
        </w:r>
        <w:r w:rsidR="005420AC">
          <w:rPr>
            <w:noProof/>
            <w:webHidden/>
          </w:rPr>
        </w:r>
        <w:r w:rsidR="005420AC">
          <w:rPr>
            <w:noProof/>
            <w:webHidden/>
          </w:rPr>
          <w:fldChar w:fldCharType="separate"/>
        </w:r>
        <w:r w:rsidR="005420AC">
          <w:rPr>
            <w:noProof/>
            <w:webHidden/>
          </w:rPr>
          <w:t>35</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19" w:history="1">
        <w:r w:rsidR="005420AC" w:rsidRPr="001A2DC6">
          <w:rPr>
            <w:rStyle w:val="Hiperhivatkozs"/>
            <w:noProof/>
          </w:rPr>
          <w:t>4. Intézkedés:</w:t>
        </w:r>
        <w:r w:rsidR="005420AC">
          <w:rPr>
            <w:noProof/>
            <w:webHidden/>
          </w:rPr>
          <w:tab/>
        </w:r>
        <w:r w:rsidR="005420AC">
          <w:rPr>
            <w:noProof/>
            <w:webHidden/>
          </w:rPr>
          <w:fldChar w:fldCharType="begin"/>
        </w:r>
        <w:r w:rsidR="005420AC">
          <w:rPr>
            <w:noProof/>
            <w:webHidden/>
          </w:rPr>
          <w:instrText xml:space="preserve"> PAGEREF _Toc483995019 \h </w:instrText>
        </w:r>
        <w:r w:rsidR="005420AC">
          <w:rPr>
            <w:noProof/>
            <w:webHidden/>
          </w:rPr>
        </w:r>
        <w:r w:rsidR="005420AC">
          <w:rPr>
            <w:noProof/>
            <w:webHidden/>
          </w:rPr>
          <w:fldChar w:fldCharType="separate"/>
        </w:r>
        <w:r w:rsidR="005420AC">
          <w:rPr>
            <w:noProof/>
            <w:webHidden/>
          </w:rPr>
          <w:t>37</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20" w:history="1">
        <w:r w:rsidR="005420AC" w:rsidRPr="001A2DC6">
          <w:rPr>
            <w:rStyle w:val="Hiperhivatkozs"/>
            <w:noProof/>
          </w:rPr>
          <w:t>5. Intézkedés:</w:t>
        </w:r>
        <w:r w:rsidR="005420AC">
          <w:rPr>
            <w:noProof/>
            <w:webHidden/>
          </w:rPr>
          <w:tab/>
        </w:r>
        <w:r w:rsidR="005420AC">
          <w:rPr>
            <w:noProof/>
            <w:webHidden/>
          </w:rPr>
          <w:fldChar w:fldCharType="begin"/>
        </w:r>
        <w:r w:rsidR="005420AC">
          <w:rPr>
            <w:noProof/>
            <w:webHidden/>
          </w:rPr>
          <w:instrText xml:space="preserve"> PAGEREF _Toc483995020 \h </w:instrText>
        </w:r>
        <w:r w:rsidR="005420AC">
          <w:rPr>
            <w:noProof/>
            <w:webHidden/>
          </w:rPr>
        </w:r>
        <w:r w:rsidR="005420AC">
          <w:rPr>
            <w:noProof/>
            <w:webHidden/>
          </w:rPr>
          <w:fldChar w:fldCharType="separate"/>
        </w:r>
        <w:r w:rsidR="005420AC">
          <w:rPr>
            <w:noProof/>
            <w:webHidden/>
          </w:rPr>
          <w:t>38</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21" w:history="1">
        <w:r w:rsidR="005420AC" w:rsidRPr="001A2DC6">
          <w:rPr>
            <w:rStyle w:val="Hiperhivatkozs"/>
            <w:noProof/>
          </w:rPr>
          <w:t>6. Intézkedés:</w:t>
        </w:r>
        <w:r w:rsidR="005420AC">
          <w:rPr>
            <w:noProof/>
            <w:webHidden/>
          </w:rPr>
          <w:tab/>
        </w:r>
        <w:r w:rsidR="005420AC">
          <w:rPr>
            <w:noProof/>
            <w:webHidden/>
          </w:rPr>
          <w:fldChar w:fldCharType="begin"/>
        </w:r>
        <w:r w:rsidR="005420AC">
          <w:rPr>
            <w:noProof/>
            <w:webHidden/>
          </w:rPr>
          <w:instrText xml:space="preserve"> PAGEREF _Toc483995021 \h </w:instrText>
        </w:r>
        <w:r w:rsidR="005420AC">
          <w:rPr>
            <w:noProof/>
            <w:webHidden/>
          </w:rPr>
        </w:r>
        <w:r w:rsidR="005420AC">
          <w:rPr>
            <w:noProof/>
            <w:webHidden/>
          </w:rPr>
          <w:fldChar w:fldCharType="separate"/>
        </w:r>
        <w:r w:rsidR="005420AC">
          <w:rPr>
            <w:noProof/>
            <w:webHidden/>
          </w:rPr>
          <w:t>38</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22" w:history="1">
        <w:r w:rsidR="005420AC" w:rsidRPr="001A2DC6">
          <w:rPr>
            <w:rStyle w:val="Hiperhivatkozs"/>
            <w:noProof/>
          </w:rPr>
          <w:t>7. Intézkedés:</w:t>
        </w:r>
        <w:r w:rsidR="005420AC">
          <w:rPr>
            <w:noProof/>
            <w:webHidden/>
          </w:rPr>
          <w:tab/>
        </w:r>
        <w:r w:rsidR="005420AC">
          <w:rPr>
            <w:noProof/>
            <w:webHidden/>
          </w:rPr>
          <w:fldChar w:fldCharType="begin"/>
        </w:r>
        <w:r w:rsidR="005420AC">
          <w:rPr>
            <w:noProof/>
            <w:webHidden/>
          </w:rPr>
          <w:instrText xml:space="preserve"> PAGEREF _Toc483995022 \h </w:instrText>
        </w:r>
        <w:r w:rsidR="005420AC">
          <w:rPr>
            <w:noProof/>
            <w:webHidden/>
          </w:rPr>
        </w:r>
        <w:r w:rsidR="005420AC">
          <w:rPr>
            <w:noProof/>
            <w:webHidden/>
          </w:rPr>
          <w:fldChar w:fldCharType="separate"/>
        </w:r>
        <w:r w:rsidR="005420AC">
          <w:rPr>
            <w:noProof/>
            <w:webHidden/>
          </w:rPr>
          <w:t>38</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23" w:history="1">
        <w:r w:rsidR="005420AC" w:rsidRPr="001A2DC6">
          <w:rPr>
            <w:rStyle w:val="Hiperhivatkozs"/>
            <w:noProof/>
          </w:rPr>
          <w:t>8. Intézkedés:</w:t>
        </w:r>
        <w:r w:rsidR="005420AC">
          <w:rPr>
            <w:noProof/>
            <w:webHidden/>
          </w:rPr>
          <w:tab/>
        </w:r>
        <w:r w:rsidR="005420AC">
          <w:rPr>
            <w:noProof/>
            <w:webHidden/>
          </w:rPr>
          <w:fldChar w:fldCharType="begin"/>
        </w:r>
        <w:r w:rsidR="005420AC">
          <w:rPr>
            <w:noProof/>
            <w:webHidden/>
          </w:rPr>
          <w:instrText xml:space="preserve"> PAGEREF _Toc483995023 \h </w:instrText>
        </w:r>
        <w:r w:rsidR="005420AC">
          <w:rPr>
            <w:noProof/>
            <w:webHidden/>
          </w:rPr>
        </w:r>
        <w:r w:rsidR="005420AC">
          <w:rPr>
            <w:noProof/>
            <w:webHidden/>
          </w:rPr>
          <w:fldChar w:fldCharType="separate"/>
        </w:r>
        <w:r w:rsidR="005420AC">
          <w:rPr>
            <w:noProof/>
            <w:webHidden/>
          </w:rPr>
          <w:t>38</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24" w:history="1">
        <w:r w:rsidR="005420AC" w:rsidRPr="001A2DC6">
          <w:rPr>
            <w:rStyle w:val="Hiperhivatkozs"/>
            <w:noProof/>
          </w:rPr>
          <w:t>9. Intézkedés:</w:t>
        </w:r>
        <w:r w:rsidR="005420AC">
          <w:rPr>
            <w:noProof/>
            <w:webHidden/>
          </w:rPr>
          <w:tab/>
        </w:r>
        <w:r w:rsidR="005420AC">
          <w:rPr>
            <w:noProof/>
            <w:webHidden/>
          </w:rPr>
          <w:fldChar w:fldCharType="begin"/>
        </w:r>
        <w:r w:rsidR="005420AC">
          <w:rPr>
            <w:noProof/>
            <w:webHidden/>
          </w:rPr>
          <w:instrText xml:space="preserve"> PAGEREF _Toc483995024 \h </w:instrText>
        </w:r>
        <w:r w:rsidR="005420AC">
          <w:rPr>
            <w:noProof/>
            <w:webHidden/>
          </w:rPr>
        </w:r>
        <w:r w:rsidR="005420AC">
          <w:rPr>
            <w:noProof/>
            <w:webHidden/>
          </w:rPr>
          <w:fldChar w:fldCharType="separate"/>
        </w:r>
        <w:r w:rsidR="005420AC">
          <w:rPr>
            <w:noProof/>
            <w:webHidden/>
          </w:rPr>
          <w:t>38</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25" w:history="1">
        <w:r w:rsidR="005420AC" w:rsidRPr="001A2DC6">
          <w:rPr>
            <w:rStyle w:val="Hiperhivatkozs"/>
            <w:noProof/>
          </w:rPr>
          <w:t>10. Intézkedés:</w:t>
        </w:r>
        <w:r w:rsidR="005420AC">
          <w:rPr>
            <w:noProof/>
            <w:webHidden/>
          </w:rPr>
          <w:tab/>
        </w:r>
        <w:r w:rsidR="005420AC">
          <w:rPr>
            <w:noProof/>
            <w:webHidden/>
          </w:rPr>
          <w:fldChar w:fldCharType="begin"/>
        </w:r>
        <w:r w:rsidR="005420AC">
          <w:rPr>
            <w:noProof/>
            <w:webHidden/>
          </w:rPr>
          <w:instrText xml:space="preserve"> PAGEREF _Toc483995025 \h </w:instrText>
        </w:r>
        <w:r w:rsidR="005420AC">
          <w:rPr>
            <w:noProof/>
            <w:webHidden/>
          </w:rPr>
        </w:r>
        <w:r w:rsidR="005420AC">
          <w:rPr>
            <w:noProof/>
            <w:webHidden/>
          </w:rPr>
          <w:fldChar w:fldCharType="separate"/>
        </w:r>
        <w:r w:rsidR="005420AC">
          <w:rPr>
            <w:noProof/>
            <w:webHidden/>
          </w:rPr>
          <w:t>39</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26" w:history="1">
        <w:r w:rsidR="005420AC" w:rsidRPr="001A2DC6">
          <w:rPr>
            <w:rStyle w:val="Hiperhivatkozs"/>
            <w:noProof/>
          </w:rPr>
          <w:t>11. Intézkedés:</w:t>
        </w:r>
        <w:r w:rsidR="005420AC">
          <w:rPr>
            <w:noProof/>
            <w:webHidden/>
          </w:rPr>
          <w:tab/>
        </w:r>
        <w:r w:rsidR="005420AC">
          <w:rPr>
            <w:noProof/>
            <w:webHidden/>
          </w:rPr>
          <w:fldChar w:fldCharType="begin"/>
        </w:r>
        <w:r w:rsidR="005420AC">
          <w:rPr>
            <w:noProof/>
            <w:webHidden/>
          </w:rPr>
          <w:instrText xml:space="preserve"> PAGEREF _Toc483995026 \h </w:instrText>
        </w:r>
        <w:r w:rsidR="005420AC">
          <w:rPr>
            <w:noProof/>
            <w:webHidden/>
          </w:rPr>
        </w:r>
        <w:r w:rsidR="005420AC">
          <w:rPr>
            <w:noProof/>
            <w:webHidden/>
          </w:rPr>
          <w:fldChar w:fldCharType="separate"/>
        </w:r>
        <w:r w:rsidR="005420AC">
          <w:rPr>
            <w:noProof/>
            <w:webHidden/>
          </w:rPr>
          <w:t>39</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27" w:history="1">
        <w:r w:rsidR="005420AC" w:rsidRPr="001A2DC6">
          <w:rPr>
            <w:rStyle w:val="Hiperhivatkozs"/>
            <w:noProof/>
          </w:rPr>
          <w:t>12. Intézkedés:</w:t>
        </w:r>
        <w:r w:rsidR="005420AC">
          <w:rPr>
            <w:noProof/>
            <w:webHidden/>
          </w:rPr>
          <w:tab/>
        </w:r>
        <w:r w:rsidR="005420AC">
          <w:rPr>
            <w:noProof/>
            <w:webHidden/>
          </w:rPr>
          <w:fldChar w:fldCharType="begin"/>
        </w:r>
        <w:r w:rsidR="005420AC">
          <w:rPr>
            <w:noProof/>
            <w:webHidden/>
          </w:rPr>
          <w:instrText xml:space="preserve"> PAGEREF _Toc483995027 \h </w:instrText>
        </w:r>
        <w:r w:rsidR="005420AC">
          <w:rPr>
            <w:noProof/>
            <w:webHidden/>
          </w:rPr>
        </w:r>
        <w:r w:rsidR="005420AC">
          <w:rPr>
            <w:noProof/>
            <w:webHidden/>
          </w:rPr>
          <w:fldChar w:fldCharType="separate"/>
        </w:r>
        <w:r w:rsidR="005420AC">
          <w:rPr>
            <w:noProof/>
            <w:webHidden/>
          </w:rPr>
          <w:t>39</w:t>
        </w:r>
        <w:r w:rsidR="005420AC">
          <w:rPr>
            <w:noProof/>
            <w:webHidden/>
          </w:rPr>
          <w:fldChar w:fldCharType="end"/>
        </w:r>
      </w:hyperlink>
    </w:p>
    <w:p w:rsidR="005420AC" w:rsidRDefault="00287821">
      <w:pPr>
        <w:pStyle w:val="TJ3"/>
        <w:tabs>
          <w:tab w:val="right" w:leader="dot" w:pos="9062"/>
        </w:tabs>
        <w:rPr>
          <w:rFonts w:asciiTheme="minorHAnsi" w:eastAsiaTheme="minorEastAsia" w:hAnsiTheme="minorHAnsi" w:cstheme="minorBidi"/>
          <w:noProof/>
          <w:lang w:eastAsia="hu-HU"/>
        </w:rPr>
      </w:pPr>
      <w:hyperlink w:anchor="_Toc483995028" w:history="1">
        <w:r w:rsidR="005420AC" w:rsidRPr="001A2DC6">
          <w:rPr>
            <w:rStyle w:val="Hiperhivatkozs"/>
            <w:noProof/>
          </w:rPr>
          <w:t>13. Intézkedés:</w:t>
        </w:r>
        <w:r w:rsidR="005420AC">
          <w:rPr>
            <w:noProof/>
            <w:webHidden/>
          </w:rPr>
          <w:tab/>
        </w:r>
        <w:r w:rsidR="005420AC">
          <w:rPr>
            <w:noProof/>
            <w:webHidden/>
          </w:rPr>
          <w:fldChar w:fldCharType="begin"/>
        </w:r>
        <w:r w:rsidR="005420AC">
          <w:rPr>
            <w:noProof/>
            <w:webHidden/>
          </w:rPr>
          <w:instrText xml:space="preserve"> PAGEREF _Toc483995028 \h </w:instrText>
        </w:r>
        <w:r w:rsidR="005420AC">
          <w:rPr>
            <w:noProof/>
            <w:webHidden/>
          </w:rPr>
        </w:r>
        <w:r w:rsidR="005420AC">
          <w:rPr>
            <w:noProof/>
            <w:webHidden/>
          </w:rPr>
          <w:fldChar w:fldCharType="separate"/>
        </w:r>
        <w:r w:rsidR="005420AC">
          <w:rPr>
            <w:noProof/>
            <w:webHidden/>
          </w:rPr>
          <w:t>39</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5029" w:history="1">
        <w:r w:rsidR="005420AC" w:rsidRPr="001A2DC6">
          <w:rPr>
            <w:rStyle w:val="Hiperhivatkozs"/>
            <w:noProof/>
          </w:rPr>
          <w:t>8.2 Együttműködések</w:t>
        </w:r>
        <w:r w:rsidR="005420AC">
          <w:rPr>
            <w:noProof/>
            <w:webHidden/>
          </w:rPr>
          <w:tab/>
        </w:r>
        <w:r w:rsidR="005420AC">
          <w:rPr>
            <w:noProof/>
            <w:webHidden/>
          </w:rPr>
          <w:fldChar w:fldCharType="begin"/>
        </w:r>
        <w:r w:rsidR="005420AC">
          <w:rPr>
            <w:noProof/>
            <w:webHidden/>
          </w:rPr>
          <w:instrText xml:space="preserve"> PAGEREF _Toc483995029 \h </w:instrText>
        </w:r>
        <w:r w:rsidR="005420AC">
          <w:rPr>
            <w:noProof/>
            <w:webHidden/>
          </w:rPr>
        </w:r>
        <w:r w:rsidR="005420AC">
          <w:rPr>
            <w:noProof/>
            <w:webHidden/>
          </w:rPr>
          <w:fldChar w:fldCharType="separate"/>
        </w:r>
        <w:r w:rsidR="005420AC">
          <w:rPr>
            <w:noProof/>
            <w:webHidden/>
          </w:rPr>
          <w:t>40</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5030" w:history="1">
        <w:r w:rsidR="005420AC" w:rsidRPr="001A2DC6">
          <w:rPr>
            <w:rStyle w:val="Hiperhivatkozs"/>
            <w:noProof/>
          </w:rPr>
          <w:t>8.3 A stratégia megvalósításának szervezeti és eljárási keretei</w:t>
        </w:r>
        <w:r w:rsidR="005420AC">
          <w:rPr>
            <w:noProof/>
            <w:webHidden/>
          </w:rPr>
          <w:tab/>
        </w:r>
        <w:r w:rsidR="005420AC">
          <w:rPr>
            <w:noProof/>
            <w:webHidden/>
          </w:rPr>
          <w:fldChar w:fldCharType="begin"/>
        </w:r>
        <w:r w:rsidR="005420AC">
          <w:rPr>
            <w:noProof/>
            <w:webHidden/>
          </w:rPr>
          <w:instrText xml:space="preserve"> PAGEREF _Toc483995030 \h </w:instrText>
        </w:r>
        <w:r w:rsidR="005420AC">
          <w:rPr>
            <w:noProof/>
            <w:webHidden/>
          </w:rPr>
        </w:r>
        <w:r w:rsidR="005420AC">
          <w:rPr>
            <w:noProof/>
            <w:webHidden/>
          </w:rPr>
          <w:fldChar w:fldCharType="separate"/>
        </w:r>
        <w:r w:rsidR="005420AC">
          <w:rPr>
            <w:noProof/>
            <w:webHidden/>
          </w:rPr>
          <w:t>41</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5031" w:history="1">
        <w:r w:rsidR="005420AC" w:rsidRPr="001A2DC6">
          <w:rPr>
            <w:rStyle w:val="Hiperhivatkozs"/>
            <w:noProof/>
          </w:rPr>
          <w:t>8.4. Kommunikációs terv</w:t>
        </w:r>
        <w:r w:rsidR="005420AC">
          <w:rPr>
            <w:noProof/>
            <w:webHidden/>
          </w:rPr>
          <w:tab/>
        </w:r>
        <w:r w:rsidR="005420AC">
          <w:rPr>
            <w:noProof/>
            <w:webHidden/>
          </w:rPr>
          <w:fldChar w:fldCharType="begin"/>
        </w:r>
        <w:r w:rsidR="005420AC">
          <w:rPr>
            <w:noProof/>
            <w:webHidden/>
          </w:rPr>
          <w:instrText xml:space="preserve"> PAGEREF _Toc483995031 \h </w:instrText>
        </w:r>
        <w:r w:rsidR="005420AC">
          <w:rPr>
            <w:noProof/>
            <w:webHidden/>
          </w:rPr>
        </w:r>
        <w:r w:rsidR="005420AC">
          <w:rPr>
            <w:noProof/>
            <w:webHidden/>
          </w:rPr>
          <w:fldChar w:fldCharType="separate"/>
        </w:r>
        <w:r w:rsidR="005420AC">
          <w:rPr>
            <w:noProof/>
            <w:webHidden/>
          </w:rPr>
          <w:t>45</w:t>
        </w:r>
        <w:r w:rsidR="005420AC">
          <w:rPr>
            <w:noProof/>
            <w:webHidden/>
          </w:rPr>
          <w:fldChar w:fldCharType="end"/>
        </w:r>
      </w:hyperlink>
    </w:p>
    <w:p w:rsidR="005420AC" w:rsidRDefault="00287821">
      <w:pPr>
        <w:pStyle w:val="TJ2"/>
        <w:tabs>
          <w:tab w:val="right" w:leader="dot" w:pos="9062"/>
        </w:tabs>
        <w:rPr>
          <w:rFonts w:asciiTheme="minorHAnsi" w:eastAsiaTheme="minorEastAsia" w:hAnsiTheme="minorHAnsi" w:cstheme="minorBidi"/>
          <w:noProof/>
          <w:lang w:eastAsia="hu-HU"/>
        </w:rPr>
      </w:pPr>
      <w:hyperlink w:anchor="_Toc483995032" w:history="1">
        <w:r w:rsidR="005420AC" w:rsidRPr="001A2DC6">
          <w:rPr>
            <w:rStyle w:val="Hiperhivatkozs"/>
            <w:noProof/>
          </w:rPr>
          <w:t>8.5. Monitoring és értékelési terv</w:t>
        </w:r>
        <w:r w:rsidR="005420AC">
          <w:rPr>
            <w:noProof/>
            <w:webHidden/>
          </w:rPr>
          <w:tab/>
        </w:r>
        <w:r w:rsidR="005420AC">
          <w:rPr>
            <w:noProof/>
            <w:webHidden/>
          </w:rPr>
          <w:fldChar w:fldCharType="begin"/>
        </w:r>
        <w:r w:rsidR="005420AC">
          <w:rPr>
            <w:noProof/>
            <w:webHidden/>
          </w:rPr>
          <w:instrText xml:space="preserve"> PAGEREF _Toc483995032 \h </w:instrText>
        </w:r>
        <w:r w:rsidR="005420AC">
          <w:rPr>
            <w:noProof/>
            <w:webHidden/>
          </w:rPr>
        </w:r>
        <w:r w:rsidR="005420AC">
          <w:rPr>
            <w:noProof/>
            <w:webHidden/>
          </w:rPr>
          <w:fldChar w:fldCharType="separate"/>
        </w:r>
        <w:r w:rsidR="005420AC">
          <w:rPr>
            <w:noProof/>
            <w:webHidden/>
          </w:rPr>
          <w:t>46</w:t>
        </w:r>
        <w:r w:rsidR="005420AC">
          <w:rPr>
            <w:noProof/>
            <w:webHidden/>
          </w:rPr>
          <w:fldChar w:fldCharType="end"/>
        </w:r>
      </w:hyperlink>
    </w:p>
    <w:p w:rsidR="005420AC" w:rsidRDefault="00287821">
      <w:pPr>
        <w:pStyle w:val="TJ1"/>
        <w:tabs>
          <w:tab w:val="right" w:leader="dot" w:pos="9062"/>
        </w:tabs>
        <w:rPr>
          <w:rFonts w:asciiTheme="minorHAnsi" w:eastAsiaTheme="minorEastAsia" w:hAnsiTheme="minorHAnsi" w:cstheme="minorBidi"/>
          <w:noProof/>
          <w:lang w:eastAsia="hu-HU"/>
        </w:rPr>
      </w:pPr>
      <w:hyperlink w:anchor="_Toc483995033" w:history="1">
        <w:r w:rsidR="005420AC" w:rsidRPr="001A2DC6">
          <w:rPr>
            <w:rStyle w:val="Hiperhivatkozs"/>
            <w:noProof/>
          </w:rPr>
          <w:t>9. Indikatív pénzügyi terv</w:t>
        </w:r>
        <w:r w:rsidR="005420AC">
          <w:rPr>
            <w:noProof/>
            <w:webHidden/>
          </w:rPr>
          <w:tab/>
        </w:r>
        <w:r w:rsidR="005420AC">
          <w:rPr>
            <w:noProof/>
            <w:webHidden/>
          </w:rPr>
          <w:fldChar w:fldCharType="begin"/>
        </w:r>
        <w:r w:rsidR="005420AC">
          <w:rPr>
            <w:noProof/>
            <w:webHidden/>
          </w:rPr>
          <w:instrText xml:space="preserve"> PAGEREF _Toc483995033 \h </w:instrText>
        </w:r>
        <w:r w:rsidR="005420AC">
          <w:rPr>
            <w:noProof/>
            <w:webHidden/>
          </w:rPr>
        </w:r>
        <w:r w:rsidR="005420AC">
          <w:rPr>
            <w:noProof/>
            <w:webHidden/>
          </w:rPr>
          <w:fldChar w:fldCharType="separate"/>
        </w:r>
        <w:r w:rsidR="005420AC">
          <w:rPr>
            <w:noProof/>
            <w:webHidden/>
          </w:rPr>
          <w:t>47</w:t>
        </w:r>
        <w:r w:rsidR="005420AC">
          <w:rPr>
            <w:noProof/>
            <w:webHidden/>
          </w:rPr>
          <w:fldChar w:fldCharType="end"/>
        </w:r>
      </w:hyperlink>
    </w:p>
    <w:p w:rsidR="005420AC" w:rsidRDefault="00287821">
      <w:pPr>
        <w:pStyle w:val="TJ1"/>
        <w:tabs>
          <w:tab w:val="right" w:leader="dot" w:pos="9062"/>
        </w:tabs>
        <w:rPr>
          <w:rFonts w:asciiTheme="minorHAnsi" w:eastAsiaTheme="minorEastAsia" w:hAnsiTheme="minorHAnsi" w:cstheme="minorBidi"/>
          <w:noProof/>
          <w:lang w:eastAsia="hu-HU"/>
        </w:rPr>
      </w:pPr>
      <w:hyperlink w:anchor="_Toc483995034" w:history="1">
        <w:r w:rsidR="005420AC" w:rsidRPr="001A2DC6">
          <w:rPr>
            <w:rStyle w:val="Hiperhivatkozs"/>
            <w:noProof/>
          </w:rPr>
          <w:t>Kiegészítő információk</w:t>
        </w:r>
        <w:r w:rsidR="005420AC">
          <w:rPr>
            <w:noProof/>
            <w:webHidden/>
          </w:rPr>
          <w:tab/>
        </w:r>
        <w:r w:rsidR="005420AC">
          <w:rPr>
            <w:noProof/>
            <w:webHidden/>
          </w:rPr>
          <w:fldChar w:fldCharType="begin"/>
        </w:r>
        <w:r w:rsidR="005420AC">
          <w:rPr>
            <w:noProof/>
            <w:webHidden/>
          </w:rPr>
          <w:instrText xml:space="preserve"> PAGEREF _Toc483995034 \h </w:instrText>
        </w:r>
        <w:r w:rsidR="005420AC">
          <w:rPr>
            <w:noProof/>
            <w:webHidden/>
          </w:rPr>
        </w:r>
        <w:r w:rsidR="005420AC">
          <w:rPr>
            <w:noProof/>
            <w:webHidden/>
          </w:rPr>
          <w:fldChar w:fldCharType="separate"/>
        </w:r>
        <w:r w:rsidR="005420AC">
          <w:rPr>
            <w:noProof/>
            <w:webHidden/>
          </w:rPr>
          <w:t>48</w:t>
        </w:r>
        <w:r w:rsidR="005420AC">
          <w:rPr>
            <w:noProof/>
            <w:webHidden/>
          </w:rPr>
          <w:fldChar w:fldCharType="end"/>
        </w:r>
      </w:hyperlink>
    </w:p>
    <w:p w:rsidR="005420AC" w:rsidRDefault="00287821">
      <w:pPr>
        <w:pStyle w:val="TJ1"/>
        <w:tabs>
          <w:tab w:val="right" w:leader="dot" w:pos="9062"/>
        </w:tabs>
        <w:rPr>
          <w:rFonts w:asciiTheme="minorHAnsi" w:eastAsiaTheme="minorEastAsia" w:hAnsiTheme="minorHAnsi" w:cstheme="minorBidi"/>
          <w:noProof/>
          <w:lang w:eastAsia="hu-HU"/>
        </w:rPr>
      </w:pPr>
      <w:hyperlink w:anchor="_Toc483995035" w:history="1">
        <w:r w:rsidR="005420AC" w:rsidRPr="001A2DC6">
          <w:rPr>
            <w:rStyle w:val="Hiperhivatkozs"/>
            <w:noProof/>
          </w:rPr>
          <w:t>Mellékletek</w:t>
        </w:r>
        <w:r w:rsidR="005420AC">
          <w:rPr>
            <w:noProof/>
            <w:webHidden/>
          </w:rPr>
          <w:tab/>
        </w:r>
        <w:r w:rsidR="005420AC">
          <w:rPr>
            <w:noProof/>
            <w:webHidden/>
          </w:rPr>
          <w:fldChar w:fldCharType="begin"/>
        </w:r>
        <w:r w:rsidR="005420AC">
          <w:rPr>
            <w:noProof/>
            <w:webHidden/>
          </w:rPr>
          <w:instrText xml:space="preserve"> PAGEREF _Toc483995035 \h </w:instrText>
        </w:r>
        <w:r w:rsidR="005420AC">
          <w:rPr>
            <w:noProof/>
            <w:webHidden/>
          </w:rPr>
        </w:r>
        <w:r w:rsidR="005420AC">
          <w:rPr>
            <w:noProof/>
            <w:webHidden/>
          </w:rPr>
          <w:fldChar w:fldCharType="separate"/>
        </w:r>
        <w:r w:rsidR="005420AC">
          <w:rPr>
            <w:noProof/>
            <w:webHidden/>
          </w:rPr>
          <w:t>49</w:t>
        </w:r>
        <w:r w:rsidR="005420AC">
          <w:rPr>
            <w:noProof/>
            <w:webHidden/>
          </w:rPr>
          <w:fldChar w:fldCharType="end"/>
        </w:r>
      </w:hyperlink>
    </w:p>
    <w:p w:rsidR="001F3662" w:rsidRDefault="00654AB0">
      <w:pPr>
        <w:rPr>
          <w:i/>
          <w:sz w:val="28"/>
          <w:szCs w:val="28"/>
        </w:rPr>
      </w:pPr>
      <w:r>
        <w:fldChar w:fldCharType="end"/>
      </w:r>
      <w:r w:rsidR="001F3662">
        <w:rPr>
          <w:i/>
          <w:sz w:val="28"/>
          <w:szCs w:val="28"/>
        </w:rPr>
        <w:br w:type="page"/>
      </w:r>
    </w:p>
    <w:p w:rsidR="001F3662" w:rsidRDefault="001F3662" w:rsidP="00142A51">
      <w:pPr>
        <w:pStyle w:val="Cmsor10"/>
        <w:pageBreakBefore/>
      </w:pPr>
      <w:bookmarkStart w:id="1" w:name="_Toc483994990"/>
      <w:r>
        <w:lastRenderedPageBreak/>
        <w:t>Vezetői összefoglaló</w:t>
      </w:r>
      <w:bookmarkEnd w:id="1"/>
    </w:p>
    <w:p w:rsidR="00A534DF" w:rsidRPr="00A534DF" w:rsidRDefault="00A534DF" w:rsidP="00530E48">
      <w:pPr>
        <w:pStyle w:val="Listaszerbekezds"/>
        <w:spacing w:before="120"/>
        <w:ind w:left="0" w:firstLine="567"/>
        <w:jc w:val="both"/>
        <w:rPr>
          <w:b/>
          <w:u w:val="single"/>
        </w:rPr>
      </w:pPr>
      <w:r w:rsidRPr="00A534DF">
        <w:rPr>
          <w:b/>
          <w:u w:val="single"/>
        </w:rPr>
        <w:t>Bevezetés:</w:t>
      </w:r>
    </w:p>
    <w:p w:rsidR="00530E48" w:rsidRDefault="00530E48" w:rsidP="00C2188D">
      <w:pPr>
        <w:pStyle w:val="Listaszerbekezds"/>
        <w:spacing w:before="120"/>
        <w:ind w:left="0"/>
        <w:jc w:val="both"/>
      </w:pPr>
      <w:r w:rsidRPr="00530E48">
        <w:rPr>
          <w:b/>
        </w:rPr>
        <w:t>A Rinya-Dráva Szövetség a 2007-13-as időszak HVS-ének megvalósítását sikeresnek értékelte, ezért az abban megkezdett, de tevékenységeket kívánja folytatni.</w:t>
      </w:r>
      <w:r>
        <w:t xml:space="preserve"> Nagy tömegben sikerült a legkisebb mikrovállalkozásokat támogatni, akik számottevő munkahely teremtést és megtartást vállaltak. A civil szférát is sikerült aktivizálni így minden második bejegyzett civil szervezettel kapcsolatba kerültünk a pályázatokon keresztül. Mindent összevetve az országban a legtöbb LEADER beruházás a Rinya-Dráva Szövetség területén valósult meg. Ezt egy leghátrányosabb helyzetű, átlagos méretű LEADER térségben sikerült elérni amolyan </w:t>
      </w:r>
      <w:r w:rsidRPr="00530E48">
        <w:rPr>
          <w:b/>
        </w:rPr>
        <w:t>„sok kicsi sokra megy”</w:t>
      </w:r>
      <w:r>
        <w:t xml:space="preserve"> alapon.</w:t>
      </w:r>
    </w:p>
    <w:p w:rsidR="008925FF" w:rsidRDefault="008925FF" w:rsidP="00530E48">
      <w:pPr>
        <w:pStyle w:val="Listaszerbekezds"/>
        <w:spacing w:before="120"/>
        <w:ind w:left="0" w:firstLine="567"/>
        <w:jc w:val="both"/>
      </w:pPr>
    </w:p>
    <w:p w:rsidR="00A534DF" w:rsidRPr="00A534DF" w:rsidRDefault="00A534DF" w:rsidP="00530E48">
      <w:pPr>
        <w:pStyle w:val="Listaszerbekezds"/>
        <w:spacing w:before="120"/>
        <w:ind w:left="0" w:firstLine="567"/>
        <w:jc w:val="both"/>
        <w:rPr>
          <w:b/>
          <w:u w:val="single"/>
        </w:rPr>
      </w:pPr>
      <w:r w:rsidRPr="00A534DF">
        <w:rPr>
          <w:b/>
          <w:u w:val="single"/>
        </w:rPr>
        <w:t>Legfontosabb szükségletek és lehetőségek</w:t>
      </w:r>
      <w:r w:rsidR="0055625C">
        <w:rPr>
          <w:b/>
          <w:u w:val="single"/>
        </w:rPr>
        <w:t>, elérendő célok és várt eredmények</w:t>
      </w:r>
      <w:r w:rsidRPr="00A534DF">
        <w:rPr>
          <w:b/>
          <w:u w:val="single"/>
        </w:rPr>
        <w:t>:</w:t>
      </w:r>
    </w:p>
    <w:p w:rsidR="00204964" w:rsidRPr="00204964" w:rsidRDefault="00204964" w:rsidP="00C2188D">
      <w:pPr>
        <w:pStyle w:val="Listaszerbekezds"/>
        <w:spacing w:before="120"/>
        <w:ind w:left="0"/>
        <w:jc w:val="both"/>
        <w:rPr>
          <w:b/>
        </w:rPr>
      </w:pPr>
      <w:r w:rsidRPr="00204964">
        <w:rPr>
          <w:b/>
        </w:rPr>
        <w:t>A stratégiánk két lábon áll, az egyik a gazdaság, a másik a helyi közösség.</w:t>
      </w:r>
      <w:r>
        <w:rPr>
          <w:b/>
        </w:rPr>
        <w:t xml:space="preserve"> A LEADER források több mint 60%-át a gazdaság élénkítésére szánjuk.</w:t>
      </w:r>
    </w:p>
    <w:p w:rsidR="0055625C" w:rsidRDefault="00F841C3" w:rsidP="00C2188D">
      <w:pPr>
        <w:pStyle w:val="Listaszerbekezds"/>
        <w:spacing w:before="120"/>
        <w:ind w:left="0"/>
        <w:jc w:val="both"/>
      </w:pPr>
      <w:r w:rsidRPr="00F841C3">
        <w:rPr>
          <w:b/>
        </w:rPr>
        <w:t>Térségünk sajátossága az alacsony vállalkozás sűrűség</w:t>
      </w:r>
      <w:r w:rsidR="0055625C">
        <w:rPr>
          <w:b/>
        </w:rPr>
        <w:t xml:space="preserve"> és a nagyvállalkozások hiánya, </w:t>
      </w:r>
      <w:r w:rsidRPr="00F841C3">
        <w:rPr>
          <w:b/>
        </w:rPr>
        <w:t>ezért a mikrovállalkozói réteg megerősítését tűztük ki célul.</w:t>
      </w:r>
      <w:r w:rsidR="0055625C">
        <w:rPr>
          <w:b/>
        </w:rPr>
        <w:t xml:space="preserve"> </w:t>
      </w:r>
      <w:r w:rsidR="0055625C">
        <w:t>Ezeknek a mikrovállalkozásoknak jelentős szerepe van a foglalkoztatásban és a lakosság jövedelemhez való hozzájutásában. A támogatásoktól azt várjuk, hogy az induló vállalkozásoknak alacsonyabb legyen a lemorzsolódása, a működő mikrovállalkozások erősödjenek meg és növeljék a foglalkoztatásukat. Számunkra már az önfoglalkoztatás bizt</w:t>
      </w:r>
      <w:r w:rsidR="00A131A2">
        <w:t>osítása is egy fontos eredmény.</w:t>
      </w:r>
    </w:p>
    <w:p w:rsidR="00A32D1E" w:rsidRPr="00E61D63" w:rsidRDefault="00204964" w:rsidP="00C2188D">
      <w:pPr>
        <w:pStyle w:val="Listaszerbekezds"/>
        <w:spacing w:before="120"/>
        <w:ind w:left="0"/>
        <w:jc w:val="both"/>
      </w:pPr>
      <w:r>
        <w:t xml:space="preserve">A közösségi lábat tekintve adott egy aktív civil szféra, ami fejlesztendő és komplex programmal fejlesztendő térség lévén anyagi korlátokba ütközik. </w:t>
      </w:r>
      <w:r w:rsidRPr="00E61D63">
        <w:rPr>
          <w:b/>
        </w:rPr>
        <w:t>A célunk a helyi ci</w:t>
      </w:r>
      <w:r w:rsidR="00E61D63" w:rsidRPr="00E61D63">
        <w:rPr>
          <w:b/>
        </w:rPr>
        <w:t>vil kezdeményezések felkarolásán keresztül a lakosság szolgáltatásokhoz való hozzáférésének javítása.</w:t>
      </w:r>
      <w:r w:rsidR="00E61D63">
        <w:rPr>
          <w:b/>
        </w:rPr>
        <w:t xml:space="preserve"> </w:t>
      </w:r>
      <w:r w:rsidR="00E61D63">
        <w:t xml:space="preserve">Térségünkben különösen nagy az aránya a hátrányos helyzetű rétegeknek, úgy mint a szegények, a nagycsaládosok, nemzeti kissebséghez tartozók. Egy élhető vidéket szeretnénk megteremteni, ahonnét a fiatalok és az értelmiségiek nem vándorolnak el, ehhez azonban </w:t>
      </w:r>
      <w:r w:rsidR="00E61D63" w:rsidRPr="00E61D63">
        <w:rPr>
          <w:b/>
        </w:rPr>
        <w:t>valós alternatívát kell nyújtani a városi léttel szemben</w:t>
      </w:r>
      <w:r w:rsidR="00E61D63">
        <w:t>. A támogatásoktól azt várjuk, hogy megerősödnek a helyi civil és közösségi kezdeményezések.</w:t>
      </w:r>
    </w:p>
    <w:p w:rsidR="00A32D1E" w:rsidRDefault="00A32D1E" w:rsidP="00530E48">
      <w:pPr>
        <w:pStyle w:val="Listaszerbekezds"/>
        <w:spacing w:before="120"/>
        <w:ind w:left="0" w:firstLine="567"/>
        <w:jc w:val="both"/>
      </w:pPr>
    </w:p>
    <w:p w:rsidR="008925FF" w:rsidRPr="008925FF" w:rsidRDefault="008925FF" w:rsidP="00530E48">
      <w:pPr>
        <w:pStyle w:val="Listaszerbekezds"/>
        <w:spacing w:before="120"/>
        <w:ind w:left="0" w:firstLine="567"/>
        <w:jc w:val="both"/>
        <w:rPr>
          <w:b/>
          <w:u w:val="single"/>
        </w:rPr>
      </w:pPr>
      <w:r w:rsidRPr="008925FF">
        <w:rPr>
          <w:b/>
          <w:u w:val="single"/>
        </w:rPr>
        <w:t>Támogatandó területek, tervezett intézkedések:</w:t>
      </w:r>
    </w:p>
    <w:p w:rsidR="0055625C" w:rsidRDefault="00F841C3" w:rsidP="00C2188D">
      <w:pPr>
        <w:pStyle w:val="Listaszerbekezds"/>
        <w:spacing w:before="120"/>
        <w:ind w:left="0"/>
        <w:jc w:val="both"/>
      </w:pPr>
      <w:r w:rsidRPr="00E61D63">
        <w:rPr>
          <w:b/>
        </w:rPr>
        <w:t>Az általunk kialakított rendszer fő sajátossága maga az ügyfélkör</w:t>
      </w:r>
      <w:r w:rsidR="00E61D63" w:rsidRPr="00E61D63">
        <w:rPr>
          <w:b/>
        </w:rPr>
        <w:t xml:space="preserve"> és a kislépték. </w:t>
      </w:r>
      <w:r w:rsidR="00E61D63">
        <w:t>A</w:t>
      </w:r>
      <w:r>
        <w:t>zoknak a mikrovállalkozásoknak</w:t>
      </w:r>
      <w:r w:rsidR="00E61D63">
        <w:t xml:space="preserve"> és civil szervezeteknek</w:t>
      </w:r>
      <w:r>
        <w:t xml:space="preserve"> a támogatása, akik méretüknél fogva kiszorulnak </w:t>
      </w:r>
      <w:r w:rsidR="00E61D63">
        <w:t>az EU-s támogatási rendszerből.</w:t>
      </w:r>
    </w:p>
    <w:p w:rsidR="00024853" w:rsidRPr="00024853" w:rsidRDefault="00E61D63" w:rsidP="00C2188D">
      <w:pPr>
        <w:pStyle w:val="Listaszerbekezds"/>
        <w:spacing w:before="120"/>
        <w:ind w:left="0"/>
        <w:jc w:val="both"/>
      </w:pPr>
      <w:r>
        <w:t>Kis összegű vissza nem térítendő beruházási támogatást választottunk</w:t>
      </w:r>
      <w:r w:rsidR="00024853">
        <w:t>, hogy a támogatások hosszú távon szolgálják a támogatott szervezetek tevékenységét. Kivétel ez alól a képzések és a rendezvények támogatása. A képzések esetében a cél ugyan az, a</w:t>
      </w:r>
      <w:r w:rsidR="00A131A2">
        <w:t xml:space="preserve"> vállalkozások</w:t>
      </w:r>
      <w:r w:rsidR="00024853">
        <w:t xml:space="preserve"> hosszú távú eredményes működés elérése. </w:t>
      </w:r>
      <w:r w:rsidR="00024853" w:rsidRPr="00024853">
        <w:rPr>
          <w:b/>
        </w:rPr>
        <w:t>A rendezvények támogatásának lehetősége a helyi közösség kifejezett akarata.</w:t>
      </w:r>
      <w:r w:rsidR="00024853">
        <w:rPr>
          <w:b/>
        </w:rPr>
        <w:t xml:space="preserve"> </w:t>
      </w:r>
      <w:r w:rsidR="00024853">
        <w:t>A rendezvényeken keresztül ki lehet alakítani a helyi identitás tudatot, amire nagy szükség volna. Jelenleg az emberek fő identitása a „somogyi”, ugyan akkor hátrányunk származik belőle, hogy nincs egy olyan jól azonosítható térségünk</w:t>
      </w:r>
      <w:r w:rsidR="00931F06">
        <w:t>,</w:t>
      </w:r>
      <w:r w:rsidR="00024853">
        <w:t xml:space="preserve"> mint például az Ormánság. Ez a térség hasonlóan rászoruló és fejletlen, de ezt nekünk bizonygatnunk kell, ami nem egy hálás feladat.</w:t>
      </w:r>
    </w:p>
    <w:p w:rsidR="0059599E" w:rsidRDefault="0059599E" w:rsidP="00530E48">
      <w:pPr>
        <w:pStyle w:val="Listaszerbekezds"/>
        <w:spacing w:before="120"/>
        <w:ind w:left="0" w:firstLine="567"/>
        <w:jc w:val="both"/>
      </w:pPr>
      <w:r>
        <w:t>Tervezett intézkedések:</w:t>
      </w:r>
    </w:p>
    <w:p w:rsidR="0059599E" w:rsidRDefault="0059599E" w:rsidP="00C2188D">
      <w:pPr>
        <w:pStyle w:val="Listaszerbekezds"/>
        <w:spacing w:before="120"/>
        <w:ind w:left="0"/>
        <w:jc w:val="both"/>
      </w:pPr>
      <w:r>
        <w:t>Mikrovállalkoz</w:t>
      </w:r>
      <w:r w:rsidR="00A131A2">
        <w:t>ások kisléptékű fejlesztése, közösségi célú fejlesztések, k</w:t>
      </w:r>
      <w:r>
        <w:t>épzések indítása</w:t>
      </w:r>
      <w:r w:rsidR="00A131A2">
        <w:t>, rendezvények támogatása.</w:t>
      </w:r>
    </w:p>
    <w:p w:rsidR="0059599E" w:rsidRDefault="0059599E" w:rsidP="00530E48">
      <w:pPr>
        <w:pStyle w:val="Listaszerbekezds"/>
        <w:spacing w:before="120"/>
        <w:ind w:left="0" w:firstLine="567"/>
        <w:jc w:val="both"/>
      </w:pPr>
    </w:p>
    <w:p w:rsidR="00F65047" w:rsidRDefault="00F65047" w:rsidP="00530E48">
      <w:pPr>
        <w:pStyle w:val="Listaszerbekezds"/>
        <w:spacing w:before="120"/>
        <w:ind w:left="0" w:firstLine="567"/>
        <w:jc w:val="both"/>
      </w:pPr>
      <w:r>
        <w:lastRenderedPageBreak/>
        <w:t>Projekt kiválasztás fő elvei</w:t>
      </w:r>
      <w:r w:rsidR="0059599E">
        <w:t>:</w:t>
      </w:r>
    </w:p>
    <w:p w:rsidR="0059599E" w:rsidRDefault="0059599E" w:rsidP="0059599E">
      <w:pPr>
        <w:pStyle w:val="Listaszerbekezds"/>
        <w:numPr>
          <w:ilvl w:val="0"/>
          <w:numId w:val="37"/>
        </w:numPr>
        <w:spacing w:before="120"/>
        <w:jc w:val="both"/>
      </w:pPr>
      <w:r>
        <w:t>Jelenlegi foglalkoztatotti létszám megtartása</w:t>
      </w:r>
    </w:p>
    <w:p w:rsidR="0059599E" w:rsidRDefault="0059599E" w:rsidP="0059599E">
      <w:pPr>
        <w:pStyle w:val="Listaszerbekezds"/>
        <w:numPr>
          <w:ilvl w:val="0"/>
          <w:numId w:val="37"/>
        </w:numPr>
        <w:spacing w:before="120"/>
        <w:jc w:val="both"/>
      </w:pPr>
      <w:r>
        <w:t>Új munkahely teremtése</w:t>
      </w:r>
    </w:p>
    <w:p w:rsidR="0059599E" w:rsidRDefault="0059599E" w:rsidP="0059599E">
      <w:pPr>
        <w:pStyle w:val="Listaszerbekezds"/>
        <w:numPr>
          <w:ilvl w:val="0"/>
          <w:numId w:val="37"/>
        </w:numPr>
        <w:spacing w:before="120"/>
        <w:jc w:val="both"/>
      </w:pPr>
      <w:r>
        <w:t>Helyi, térségi kivitelezők alkalmazása</w:t>
      </w:r>
    </w:p>
    <w:p w:rsidR="00A131A2" w:rsidRDefault="00A131A2" w:rsidP="0059599E">
      <w:pPr>
        <w:pStyle w:val="Listaszerbekezds"/>
        <w:numPr>
          <w:ilvl w:val="0"/>
          <w:numId w:val="37"/>
        </w:numPr>
        <w:spacing w:before="120"/>
        <w:jc w:val="both"/>
      </w:pPr>
      <w:r>
        <w:t>Költséghatékonyság</w:t>
      </w:r>
    </w:p>
    <w:p w:rsidR="008925FF" w:rsidRDefault="008925FF" w:rsidP="00530E48">
      <w:pPr>
        <w:pStyle w:val="Listaszerbekezds"/>
        <w:spacing w:before="120"/>
        <w:ind w:left="0" w:firstLine="567"/>
        <w:jc w:val="both"/>
      </w:pPr>
    </w:p>
    <w:p w:rsidR="00A32D1E" w:rsidRDefault="00A32D1E" w:rsidP="00530E48">
      <w:pPr>
        <w:pStyle w:val="Listaszerbekezds"/>
        <w:spacing w:before="120"/>
        <w:ind w:left="0" w:firstLine="567"/>
        <w:jc w:val="both"/>
        <w:rPr>
          <w:b/>
          <w:u w:val="single"/>
        </w:rPr>
      </w:pPr>
      <w:r w:rsidRPr="00A32D1E">
        <w:rPr>
          <w:b/>
          <w:u w:val="single"/>
        </w:rPr>
        <w:t>A munkaszervezet bemutatása:</w:t>
      </w:r>
    </w:p>
    <w:p w:rsidR="00A32D1E" w:rsidRDefault="00A32D1E" w:rsidP="00C2188D">
      <w:pPr>
        <w:pStyle w:val="Listaszerbekezds"/>
        <w:spacing w:before="120"/>
        <w:ind w:left="0"/>
        <w:jc w:val="both"/>
      </w:pPr>
      <w:r>
        <w:t xml:space="preserve">A munkaszervezet irodája a térségen belül </w:t>
      </w:r>
      <w:r w:rsidR="00694266">
        <w:t>jól megközelíthető helyen található.</w:t>
      </w:r>
      <w:r>
        <w:t xml:space="preserve"> </w:t>
      </w:r>
      <w:r w:rsidRPr="008925FF">
        <w:rPr>
          <w:b/>
        </w:rPr>
        <w:t>Az iroda minden szükséges berendezéssel és felszereléssel ellátott</w:t>
      </w:r>
      <w:r>
        <w:t xml:space="preserve">, melyek az egyesület saját tulajdonában vannak. 4 fő alkalmazottal rendelkezünk, melyből jelenleg 3 fő aktív. </w:t>
      </w:r>
      <w:r w:rsidRPr="008925FF">
        <w:rPr>
          <w:b/>
        </w:rPr>
        <w:t>A szakmai vezető Szijártó Attila gazdasági agrármérnök, vidékfejlesztési menedzsment és marketing szakmérnök.</w:t>
      </w:r>
      <w:r>
        <w:t xml:space="preserve"> Stocker Judit geográfus </w:t>
      </w:r>
      <w:r w:rsidR="008925FF">
        <w:t>projekt menedzseri feladatokat lát el, de részt vesz a tervezésben és az animációban is.</w:t>
      </w:r>
      <w:r>
        <w:t xml:space="preserve"> Lantos Krisztina környezetmérnök</w:t>
      </w:r>
      <w:r w:rsidR="008925FF">
        <w:t xml:space="preserve"> </w:t>
      </w:r>
      <w:r w:rsidR="008925FF" w:rsidRPr="008925FF">
        <w:t>közbeszerzési végzettséggel is rendelkezik,</w:t>
      </w:r>
      <w:r w:rsidR="008925FF">
        <w:t xml:space="preserve"> jelenleg szülési szabadságon van, de szükség esetén rendelkezésünkre áll</w:t>
      </w:r>
      <w:r>
        <w:t>. Az animációs</w:t>
      </w:r>
      <w:r w:rsidR="008925FF">
        <w:t>, kommunikációs és adminisztratív feladatokat Szamonek Vera Éva látja el.</w:t>
      </w:r>
    </w:p>
    <w:p w:rsidR="00F65047" w:rsidRDefault="00F65047" w:rsidP="00530E48">
      <w:pPr>
        <w:pStyle w:val="Listaszerbekezds"/>
        <w:spacing w:before="120"/>
        <w:ind w:left="0" w:firstLine="567"/>
        <w:jc w:val="both"/>
      </w:pPr>
    </w:p>
    <w:p w:rsidR="00F65047" w:rsidRDefault="00F65047" w:rsidP="00530E48">
      <w:pPr>
        <w:pStyle w:val="Listaszerbekezds"/>
        <w:spacing w:before="120"/>
        <w:ind w:left="0" w:firstLine="567"/>
        <w:jc w:val="both"/>
        <w:rPr>
          <w:b/>
          <w:u w:val="single"/>
        </w:rPr>
      </w:pPr>
      <w:r w:rsidRPr="00F65047">
        <w:rPr>
          <w:b/>
          <w:u w:val="single"/>
        </w:rPr>
        <w:t>A HACS szerepe a HFS megvalósításában, a működés módja:</w:t>
      </w:r>
    </w:p>
    <w:p w:rsidR="0059599E" w:rsidRPr="0059599E" w:rsidRDefault="0059599E" w:rsidP="00C2188D">
      <w:pPr>
        <w:pStyle w:val="Listaszerbekezds"/>
        <w:spacing w:before="120"/>
        <w:ind w:left="0"/>
        <w:jc w:val="both"/>
      </w:pPr>
      <w:r>
        <w:t>A HACS fogadja el és határozza meg a HFS beltartalmát. A HFS véleményezése folyamatos és nyilvános, a projektötletek gyűjtése szintén. A HFS-t a HACS évente felülvizsgálja és a visszajelzések és igények alapján módosítja.</w:t>
      </w:r>
      <w:r w:rsidR="009803BF">
        <w:t xml:space="preserve"> A HFS értékelését és belső monitoringját szintén a HACS látja el.</w:t>
      </w:r>
      <w:r>
        <w:t xml:space="preserve"> Az operatív feladatokért az elnökség felel, melyet a közgyűlés választ, és mely az egész térséget reprezentálja. Ők működnek, mint tervezői csoport és mint helyi bíráló bizottság is. </w:t>
      </w:r>
      <w:r w:rsidR="00B41FB4">
        <w:t>Az elnökség havonta minimum 1-szer ülésezik, az elnökség által meghatározott feladatokat a munkaszervezet látja el. A munkaszervezet végzi többek között a döntés előkészítő feladatokat és a projektgazdák tájékoztatását is.</w:t>
      </w:r>
    </w:p>
    <w:p w:rsidR="00007635" w:rsidRPr="00A32D1E" w:rsidRDefault="00007635">
      <w:pPr>
        <w:spacing w:after="0" w:line="240" w:lineRule="auto"/>
      </w:pPr>
      <w:r w:rsidRPr="00A32D1E">
        <w:br w:type="page"/>
      </w:r>
    </w:p>
    <w:p w:rsidR="001F3662" w:rsidRDefault="001F3662" w:rsidP="0076172A">
      <w:pPr>
        <w:pStyle w:val="Cmsor10"/>
      </w:pPr>
      <w:bookmarkStart w:id="2" w:name="_Toc483994991"/>
      <w:smartTag w:uri="urn:schemas-microsoft-com:office:smarttags" w:element="metricconverter">
        <w:smartTagPr>
          <w:attr w:name="ProductID" w:val="1. A"/>
        </w:smartTagPr>
        <w:r>
          <w:lastRenderedPageBreak/>
          <w:t>1. A</w:t>
        </w:r>
      </w:smartTag>
      <w:r>
        <w:t xml:space="preserve"> Helyi Fejlesztési Stratégia hozzájárulása </w:t>
      </w:r>
      <w:r w:rsidR="00CE6A9E">
        <w:t xml:space="preserve">az EU2020 és </w:t>
      </w:r>
      <w:r>
        <w:t>a Vidékfejlesztési Program céljaihoz</w:t>
      </w:r>
      <w:bookmarkEnd w:id="2"/>
    </w:p>
    <w:p w:rsidR="002908AD" w:rsidRPr="002908AD" w:rsidRDefault="002908AD" w:rsidP="002908AD"/>
    <w:p w:rsidR="002908AD" w:rsidRPr="00C01975" w:rsidRDefault="00BF4BA3" w:rsidP="002908AD">
      <w:pPr>
        <w:jc w:val="both"/>
      </w:pPr>
      <w:r>
        <w:t xml:space="preserve">A HFS az </w:t>
      </w:r>
      <w:r w:rsidR="002908AD" w:rsidRPr="00C01975">
        <w:t>EU 2020 Stratégia</w:t>
      </w:r>
      <w:r>
        <w:t xml:space="preserve"> mindhárom prioritásához hozzájárul</w:t>
      </w:r>
      <w:r w:rsidR="002908AD" w:rsidRPr="00C01975">
        <w:t>:</w:t>
      </w:r>
    </w:p>
    <w:p w:rsidR="002908AD" w:rsidRPr="00C01975" w:rsidRDefault="002908AD" w:rsidP="009B5685">
      <w:pPr>
        <w:pStyle w:val="Listaszerbekezds"/>
        <w:numPr>
          <w:ilvl w:val="0"/>
          <w:numId w:val="11"/>
        </w:numPr>
        <w:spacing w:before="120"/>
        <w:jc w:val="both"/>
      </w:pPr>
      <w:r w:rsidRPr="00C01975">
        <w:t>Intelligens növekedés: tudáson és innováción alapuló gazdaság kialakítása.</w:t>
      </w:r>
    </w:p>
    <w:p w:rsidR="002908AD" w:rsidRPr="00C01975" w:rsidRDefault="002908AD" w:rsidP="009B5685">
      <w:pPr>
        <w:pStyle w:val="Listaszerbekezds"/>
        <w:numPr>
          <w:ilvl w:val="0"/>
          <w:numId w:val="11"/>
        </w:numPr>
        <w:spacing w:before="120"/>
        <w:jc w:val="both"/>
      </w:pPr>
      <w:r w:rsidRPr="00C01975">
        <w:t>Fenntartható növekedés: erőforrás-hatékony, környezetbarát és versenyképes gazdaság kialakítása.</w:t>
      </w:r>
    </w:p>
    <w:p w:rsidR="002908AD" w:rsidRPr="00C01975" w:rsidRDefault="002908AD" w:rsidP="009B5685">
      <w:pPr>
        <w:pStyle w:val="Listaszerbekezds"/>
        <w:numPr>
          <w:ilvl w:val="0"/>
          <w:numId w:val="11"/>
        </w:numPr>
        <w:spacing w:before="120"/>
        <w:jc w:val="both"/>
      </w:pPr>
      <w:r w:rsidRPr="00C01975">
        <w:t>Inkluzív növekedés: magas foglalkoztatás, valamint szociális és területi kohézió jellemezte gazdaság kialakítása.</w:t>
      </w:r>
    </w:p>
    <w:p w:rsidR="00BF4BA3" w:rsidRDefault="00BF4BA3" w:rsidP="002908AD">
      <w:pPr>
        <w:jc w:val="both"/>
      </w:pPr>
      <w:r>
        <w:t>A HFS az EU2020 stratégia és az ahhoz tett hazai vállalások közül hozzájárul a foglalkoztatottság növeléséhez, a szegénységben élők számának a csökkentéséhez, az energiahatékonyság javításához, a megújuló energiaforrások arányának a növeléséhez és ezen keresztül a CO</w:t>
      </w:r>
      <w:r w:rsidRPr="00BF4BA3">
        <w:rPr>
          <w:vertAlign w:val="subscript"/>
        </w:rPr>
        <w:t>2</w:t>
      </w:r>
      <w:r>
        <w:t xml:space="preserve"> kibocsájtás csökkentéséhez is.</w:t>
      </w:r>
    </w:p>
    <w:p w:rsidR="002908AD" w:rsidRPr="00C01975" w:rsidRDefault="002908AD" w:rsidP="002908AD">
      <w:pPr>
        <w:jc w:val="both"/>
      </w:pPr>
      <w:r w:rsidRPr="00C01975">
        <w:t>Az Európa 2020 stratégiához igazodva Magyarország partnerségi megállapodásában meghatározott 11 tematikus célkitűzés beazonosítja azokat a területeket, amelyek a következő 7 éves időszakban a fejleszté</w:t>
      </w:r>
      <w:r w:rsidR="00BF4BA3">
        <w:t>sek célterületeiként szolgálnak. Ezek közül a HFS a következőket szolgálja:</w:t>
      </w:r>
    </w:p>
    <w:p w:rsidR="002908AD" w:rsidRPr="00C01975" w:rsidRDefault="002908AD" w:rsidP="009B5685">
      <w:pPr>
        <w:pStyle w:val="Listaszerbekezds"/>
        <w:numPr>
          <w:ilvl w:val="0"/>
          <w:numId w:val="10"/>
        </w:numPr>
        <w:spacing w:before="120"/>
        <w:jc w:val="both"/>
      </w:pPr>
      <w:r w:rsidRPr="00C01975">
        <w:t>A kis- és középvállalkozások, a mezőgazdasági (az EMVA keretében), a halászati és akvakultúra-ágazat (az ETHA keretében) versenyképességének javítása</w:t>
      </w:r>
    </w:p>
    <w:p w:rsidR="002908AD" w:rsidRPr="00C01975" w:rsidRDefault="002908AD" w:rsidP="009B5685">
      <w:pPr>
        <w:pStyle w:val="Listaszerbekezds"/>
        <w:numPr>
          <w:ilvl w:val="0"/>
          <w:numId w:val="10"/>
        </w:numPr>
        <w:spacing w:before="120"/>
        <w:jc w:val="both"/>
      </w:pPr>
      <w:r w:rsidRPr="00C01975">
        <w:t>A környezetvédelem és az erőforrás-felhasználás hatékonyságának előmozdítása</w:t>
      </w:r>
    </w:p>
    <w:p w:rsidR="002908AD" w:rsidRPr="00C01975" w:rsidRDefault="002908AD" w:rsidP="009B5685">
      <w:pPr>
        <w:pStyle w:val="Listaszerbekezds"/>
        <w:numPr>
          <w:ilvl w:val="0"/>
          <w:numId w:val="10"/>
        </w:numPr>
        <w:spacing w:before="120"/>
        <w:jc w:val="both"/>
      </w:pPr>
      <w:r w:rsidRPr="00C01975">
        <w:t>A fenntartható közlekedés előmozdítása és a szűk keresztmetszetek megszüntetése a főbb hálózati infrastruktúrában</w:t>
      </w:r>
    </w:p>
    <w:p w:rsidR="002908AD" w:rsidRPr="00C01975" w:rsidRDefault="002908AD" w:rsidP="009B5685">
      <w:pPr>
        <w:pStyle w:val="Listaszerbekezds"/>
        <w:numPr>
          <w:ilvl w:val="0"/>
          <w:numId w:val="10"/>
        </w:numPr>
        <w:spacing w:before="120"/>
        <w:jc w:val="both"/>
      </w:pPr>
      <w:r w:rsidRPr="00C01975">
        <w:t>A fenntartható és minőségi foglalkoztatás, valamint a munkavállalói mobilitás támogatása</w:t>
      </w:r>
    </w:p>
    <w:p w:rsidR="002908AD" w:rsidRPr="00C01975" w:rsidRDefault="002908AD" w:rsidP="009B5685">
      <w:pPr>
        <w:pStyle w:val="Listaszerbekezds"/>
        <w:numPr>
          <w:ilvl w:val="0"/>
          <w:numId w:val="10"/>
        </w:numPr>
        <w:spacing w:before="120"/>
        <w:jc w:val="both"/>
      </w:pPr>
      <w:r w:rsidRPr="00C01975">
        <w:t>A társadalmi együttműködés erősítése és a szegénység, valamint a hátrányos megkülönböztetés elleni küzdelem</w:t>
      </w:r>
    </w:p>
    <w:p w:rsidR="008423D9" w:rsidRDefault="008423D9" w:rsidP="008423D9">
      <w:pPr>
        <w:jc w:val="both"/>
      </w:pPr>
      <w:r w:rsidRPr="008423D9">
        <w:t>Az EU biodiverzitási stratégia céljaihoz illeszkedve célunk a biológiai sokféleség fenntartása és fokozása.</w:t>
      </w:r>
    </w:p>
    <w:p w:rsidR="00BF4BA3" w:rsidRPr="008423D9" w:rsidRDefault="00BF4BA3" w:rsidP="008423D9">
      <w:pPr>
        <w:jc w:val="both"/>
      </w:pPr>
      <w:r>
        <w:t>A HFS a VP 6. prioritását szolgálja leginkább</w:t>
      </w:r>
      <w:r w:rsidR="0029705D">
        <w:t>, mert célja</w:t>
      </w:r>
      <w:r>
        <w:t xml:space="preserve"> </w:t>
      </w:r>
      <w:r w:rsidR="0029705D">
        <w:t>a</w:t>
      </w:r>
      <w:r w:rsidRPr="00BF4BA3">
        <w:t xml:space="preserve"> társadalmi befogadás előmozdítása, a szegénység csökkentése és a gazdas</w:t>
      </w:r>
      <w:r w:rsidR="0029705D">
        <w:t>ági fejlődés támogatása a térség</w:t>
      </w:r>
      <w:r w:rsidRPr="00BF4BA3">
        <w:t>ben</w:t>
      </w:r>
      <w:r w:rsidR="0029705D">
        <w:t>. A HFS-ben megfogalmazott LEADER-ből finanszírozott 4 intézkedés mind ehhez kapcsolódik. Számunkra a legfajsúlyosabb a helyi gazdaságfejlesztés és a helyi közösségek megerősítése.</w:t>
      </w:r>
    </w:p>
    <w:p w:rsidR="00007635" w:rsidRPr="008423D9" w:rsidRDefault="00007635" w:rsidP="002908AD">
      <w:pPr>
        <w:jc w:val="both"/>
      </w:pPr>
    </w:p>
    <w:p w:rsidR="00007635" w:rsidRPr="008423D9" w:rsidRDefault="00007635" w:rsidP="008423D9">
      <w:pPr>
        <w:jc w:val="both"/>
      </w:pPr>
      <w:r>
        <w:rPr>
          <w:i/>
        </w:rPr>
        <w:br w:type="page"/>
      </w:r>
    </w:p>
    <w:p w:rsidR="001F3662" w:rsidRDefault="001F3662" w:rsidP="003819EC">
      <w:pPr>
        <w:pStyle w:val="Cmsor10"/>
        <w:jc w:val="both"/>
      </w:pPr>
      <w:bookmarkStart w:id="3" w:name="_Toc483994992"/>
      <w:smartTag w:uri="urn:schemas-microsoft-com:office:smarttags" w:element="metricconverter">
        <w:smartTagPr>
          <w:attr w:name="ProductID" w:val="2. A"/>
        </w:smartTagPr>
        <w:r>
          <w:lastRenderedPageBreak/>
          <w:t>2. A</w:t>
        </w:r>
      </w:smartTag>
      <w:r>
        <w:t xml:space="preserve"> stratégia elkészítésének módja, az érintettek bevonásának folyamata</w:t>
      </w:r>
      <w:bookmarkEnd w:id="3"/>
    </w:p>
    <w:p w:rsidR="00804B94" w:rsidRDefault="00804B94" w:rsidP="00804B94"/>
    <w:p w:rsidR="007D5A6C" w:rsidRDefault="003819EC" w:rsidP="003819EC">
      <w:pPr>
        <w:spacing w:after="120"/>
        <w:jc w:val="both"/>
      </w:pPr>
      <w:r>
        <w:t>A Rinya-Drá</w:t>
      </w:r>
      <w:r w:rsidR="007D5A6C">
        <w:t>va Szövetség a tervezési időszak</w:t>
      </w:r>
      <w:r>
        <w:t xml:space="preserve"> alatt folyamatosan biztosította az</w:t>
      </w:r>
      <w:r w:rsidR="002F4B5D">
        <w:t xml:space="preserve"> információkhoz való hozzájutás</w:t>
      </w:r>
      <w:r>
        <w:t xml:space="preserve"> és a tervezés folyamatára való rálátás</w:t>
      </w:r>
      <w:r w:rsidR="005A28D8">
        <w:t xml:space="preserve"> lehetőségét az érdeklődők számára</w:t>
      </w:r>
      <w:r>
        <w:t>. Az egyesület honlapján</w:t>
      </w:r>
      <w:r w:rsidR="00941144">
        <w:t xml:space="preserve"> „ötletbörze” menüjén</w:t>
      </w:r>
      <w:r w:rsidR="007D5A6C">
        <w:t xml:space="preserve"> (www.rinyadrava.hu)</w:t>
      </w:r>
      <w:r>
        <w:t xml:space="preserve"> keresztül a projektötlet gyűjtés folyamatos volt már a 2007-2013-as időszak alatt is, erre</w:t>
      </w:r>
      <w:r w:rsidR="007D5A6C">
        <w:t xml:space="preserve"> a</w:t>
      </w:r>
      <w:r>
        <w:t xml:space="preserve"> különböző rendezvényeink és fórumaink alkalmával mindig felhívtuk a jelenlevők figyelmét. Az érdeklődők elektronikus, továbbá személyes megkeresése nyomán beérkezett</w:t>
      </w:r>
      <w:r w:rsidR="007D5A6C">
        <w:t xml:space="preserve"> 150</w:t>
      </w:r>
      <w:r>
        <w:t xml:space="preserve"> projektötletet adatbázisunkban rögzítettük,</w:t>
      </w:r>
      <w:r w:rsidR="005A28D8">
        <w:t xml:space="preserve"> azok feldolgozását követően a 2014-2020-as időszak fő </w:t>
      </w:r>
      <w:r>
        <w:t>fejlesztés</w:t>
      </w:r>
      <w:r w:rsidR="005A28D8">
        <w:t>i</w:t>
      </w:r>
      <w:r>
        <w:t xml:space="preserve"> irányvonalai már a tervezési folyamat el</w:t>
      </w:r>
      <w:r w:rsidR="007D5A6C">
        <w:t>ején kirajzolódtak.</w:t>
      </w:r>
      <w:r w:rsidR="00941144">
        <w:t xml:space="preserve"> Ezek egybeestek a korábbi 2007-13-as időszak fő irányaival.</w:t>
      </w:r>
    </w:p>
    <w:p w:rsidR="001B6705" w:rsidRDefault="007D5A6C" w:rsidP="003819EC">
      <w:pPr>
        <w:spacing w:after="120"/>
        <w:jc w:val="both"/>
      </w:pPr>
      <w:r>
        <w:t xml:space="preserve">A HFS </w:t>
      </w:r>
      <w:r w:rsidR="003819EC">
        <w:t>tervezés</w:t>
      </w:r>
      <w:r w:rsidR="005A28D8">
        <w:t>i időszak megindulásáról</w:t>
      </w:r>
      <w:r w:rsidR="008F4EAC">
        <w:t xml:space="preserve"> és folyamatáról rendszeresen tájékoztatjuk</w:t>
      </w:r>
      <w:r w:rsidR="005A28D8">
        <w:t xml:space="preserve"> </w:t>
      </w:r>
      <w:r w:rsidR="003819EC">
        <w:t>a HACS tagjain felül a térség lakosságát is a honlapunkon, facebook oldalunkon, hírlevelünkön keresztül</w:t>
      </w:r>
      <w:r>
        <w:t>, gyakori vendégei</w:t>
      </w:r>
      <w:r w:rsidR="008F4EAC">
        <w:t xml:space="preserve"> és interjú alanyai vagyunk a térsé</w:t>
      </w:r>
      <w:r w:rsidR="0024168F">
        <w:t>gi médiumoknak, úgy mint a Dráva Hullám</w:t>
      </w:r>
      <w:r w:rsidR="008F4EAC">
        <w:t xml:space="preserve"> rádiónak, a Híd TV-nek, a Barcsmédiának, valamint a Somogyi Hírlapnak.</w:t>
      </w:r>
      <w:r w:rsidR="003819EC">
        <w:t xml:space="preserve"> A nyilvánosság széleskörű biztosítása érdekében </w:t>
      </w:r>
      <w:r w:rsidR="008F4EAC">
        <w:t>2015</w:t>
      </w:r>
      <w:r>
        <w:t>.</w:t>
      </w:r>
      <w:r w:rsidR="00D33743">
        <w:t xml:space="preserve"> októberében a</w:t>
      </w:r>
      <w:r w:rsidR="008F4EAC">
        <w:t xml:space="preserve"> két járás 3-3 településén </w:t>
      </w:r>
      <w:r w:rsidR="008A1F78">
        <w:t>t</w:t>
      </w:r>
      <w:r w:rsidR="00D33743">
        <w:t>artottunk fórumokat</w:t>
      </w:r>
      <w:r w:rsidR="003819EC">
        <w:t>, ezzel igyekeztünk bevonni a folyamatba a nehezen elérhető közössé</w:t>
      </w:r>
      <w:r w:rsidR="008F4EAC">
        <w:t>geket is</w:t>
      </w:r>
      <w:r w:rsidR="002F4B5D">
        <w:t>.</w:t>
      </w:r>
      <w:r w:rsidR="00941144">
        <w:t xml:space="preserve"> A társadalmi kirekesztődéssel veszélyeztetett csoportok aktív bevonása érdekében, ezeknek a csoportoknak a vezetőivel külön is egyeztettünk, hogy megjelenjenek a fejlesztési elképzeléseik a HFS-ben.</w:t>
      </w:r>
      <w:r w:rsidR="00412BB6">
        <w:t xml:space="preserve"> </w:t>
      </w:r>
      <w:r w:rsidR="00412BB6" w:rsidRPr="00D278B3">
        <w:t>Ennek eredménye képen a cigány nemzeti kisebbséghez tartozóktól több projekt javaslat került megfogalmazásra.</w:t>
      </w:r>
      <w:r w:rsidR="008A1F78" w:rsidRPr="00694266">
        <w:t xml:space="preserve"> </w:t>
      </w:r>
      <w:r w:rsidR="008A1F78">
        <w:t>A HACS irodájának</w:t>
      </w:r>
      <w:r w:rsidR="00225C10">
        <w:t xml:space="preserve"> ügyfélszolgálata, valamint az IKSZT-ben tartandó fogadó órák révén az egész térségben jelen vagyunk, így folyamatos konzultációs lehetőséget tudunk biztosítani az érdeklődők számára. A települések vezetőit a kistérségi társulás</w:t>
      </w:r>
      <w:r>
        <w:t>ok ülésein keresztül</w:t>
      </w:r>
      <w:r w:rsidR="00FC550F">
        <w:t xml:space="preserve"> külön is tájékoztatjuk.</w:t>
      </w:r>
    </w:p>
    <w:p w:rsidR="009B6D59" w:rsidRDefault="001B6705" w:rsidP="003819EC">
      <w:pPr>
        <w:spacing w:after="120"/>
        <w:jc w:val="both"/>
      </w:pPr>
      <w:r>
        <w:t xml:space="preserve">A stratégia tervezésének folyamatában részben az egyesület munkaszervezetének dolgozói, részben pedig az elnökség tagjai vesznek részt. A munkaszervezet </w:t>
      </w:r>
      <w:r w:rsidR="009813C0">
        <w:t xml:space="preserve">dolgozói már az előző HVS készítésében és annak felülvizsgálataiban is aktívan közreműködtek. Az egyesület </w:t>
      </w:r>
      <w:r w:rsidR="008B3294">
        <w:t>7</w:t>
      </w:r>
      <w:r w:rsidR="009813C0">
        <w:t xml:space="preserve"> tagú elnökségében közel egyenlő arányban vannak a civil (2)- vállalkozói (</w:t>
      </w:r>
      <w:r w:rsidR="008B3294">
        <w:t>2</w:t>
      </w:r>
      <w:r w:rsidR="009813C0">
        <w:t xml:space="preserve">)- és közszféra (3) képviselői, akik </w:t>
      </w:r>
      <w:r w:rsidR="006E018C">
        <w:t>a maguk szakte</w:t>
      </w:r>
      <w:r w:rsidR="007D5A6C">
        <w:t>rületén több éves, évtizedes tapasztalatt</w:t>
      </w:r>
      <w:r w:rsidR="006E018C">
        <w:t>al rendelkeznek. A közszféra képviseletében tevékenykedő polgármesterek a településszintű fejlesztési tervek készítésében</w:t>
      </w:r>
      <w:r w:rsidR="009B6D59">
        <w:t xml:space="preserve"> szereztek tapasztalatokat, az alapítványok munkatársai képzési és foglalkoztatási stratégiák összeállításában, a vállalkozói szféra képviselői pedig gazdasági és turisztikai témákban tettek szert olyan ismeretekre, melyek révén</w:t>
      </w:r>
      <w:r w:rsidR="006E018C">
        <w:t xml:space="preserve"> megfelelő rálátással vannak a térség</w:t>
      </w:r>
      <w:r w:rsidR="007D5A6C">
        <w:t>i</w:t>
      </w:r>
      <w:r w:rsidR="006E018C">
        <w:t xml:space="preserve"> igényekre, így hasznos tanácsokkal segítik a </w:t>
      </w:r>
      <w:r w:rsidR="009B6D59">
        <w:t>HFS</w:t>
      </w:r>
      <w:r w:rsidR="006E018C">
        <w:t xml:space="preserve"> elkészítését.</w:t>
      </w:r>
    </w:p>
    <w:p w:rsidR="00C93AF0" w:rsidRDefault="00C93AF0" w:rsidP="003819EC">
      <w:pPr>
        <w:spacing w:after="120"/>
        <w:jc w:val="both"/>
      </w:pPr>
      <w:r>
        <w:t>Az egyesület tájékoztatási tevékenysége révén maximálisan megvalósult a</w:t>
      </w:r>
      <w:r w:rsidR="007D5A6C">
        <w:t xml:space="preserve"> helyi közösség bevonása. A</w:t>
      </w:r>
      <w:r>
        <w:t xml:space="preserve"> civil-,</w:t>
      </w:r>
      <w:r w:rsidR="007D5A6C">
        <w:t xml:space="preserve"> a</w:t>
      </w:r>
      <w:r>
        <w:t xml:space="preserve"> vállalkozói- és a közszféra képviselői által benyújtott projektelképzelések tükrözik a térségi igényeket, melyek a stratégiakészí</w:t>
      </w:r>
      <w:r w:rsidR="0029705D">
        <w:t>tés alapjául szolgáltak.</w:t>
      </w:r>
      <w:r w:rsidR="002F4B5D">
        <w:t xml:space="preserve"> </w:t>
      </w:r>
      <w:r w:rsidR="0029705D">
        <w:t>Ezek</w:t>
      </w:r>
      <w:r w:rsidR="00F8355D">
        <w:t xml:space="preserve"> </w:t>
      </w:r>
      <w:r w:rsidR="002F4B5D">
        <w:t>segítség</w:t>
      </w:r>
      <w:r w:rsidR="0029705D">
        <w:t>ével</w:t>
      </w:r>
      <w:r w:rsidR="00F8355D">
        <w:t xml:space="preserve"> </w:t>
      </w:r>
      <w:r w:rsidR="0029705D">
        <w:t xml:space="preserve">kerültek </w:t>
      </w:r>
      <w:r w:rsidR="002F4B5D">
        <w:t>az egyes intézkedések és a hozzájuk tartozó támogatási összeg</w:t>
      </w:r>
      <w:r w:rsidR="00F8355D">
        <w:t>ek</w:t>
      </w:r>
      <w:r w:rsidR="0029705D">
        <w:t xml:space="preserve"> is</w:t>
      </w:r>
      <w:r w:rsidR="002F4B5D">
        <w:t xml:space="preserve"> meghatározás</w:t>
      </w:r>
      <w:r w:rsidR="0029705D">
        <w:t>ra</w:t>
      </w:r>
      <w:r w:rsidR="002F4B5D">
        <w:t>.</w:t>
      </w:r>
    </w:p>
    <w:p w:rsidR="00007635" w:rsidRDefault="00675B9A" w:rsidP="003819EC">
      <w:pPr>
        <w:spacing w:after="120"/>
        <w:jc w:val="both"/>
      </w:pPr>
      <w:r>
        <w:t>A HFS készítése során alapul vettük a korábbi 2007-13 időszak HVS-ét, hiszen az ott megkezdett folyamatokat sikeresnek értékeltük, és azokat szeretnénk m</w:t>
      </w:r>
      <w:r w:rsidR="0029705D">
        <w:t>ódosításokkal tovább folytatni.</w:t>
      </w:r>
    </w:p>
    <w:p w:rsidR="00007635" w:rsidRDefault="00007635">
      <w:pPr>
        <w:spacing w:after="0" w:line="240" w:lineRule="auto"/>
      </w:pPr>
      <w:r>
        <w:br w:type="page"/>
      </w:r>
    </w:p>
    <w:p w:rsidR="001F3662" w:rsidRDefault="001F3662" w:rsidP="003819EC">
      <w:pPr>
        <w:pStyle w:val="Cmsor10"/>
        <w:jc w:val="both"/>
      </w:pPr>
      <w:bookmarkStart w:id="4" w:name="_Toc483994993"/>
      <w:smartTag w:uri="urn:schemas-microsoft-com:office:smarttags" w:element="metricconverter">
        <w:smartTagPr>
          <w:attr w:name="ProductID" w:val="8.3 A"/>
        </w:smartTagPr>
        <w:r>
          <w:lastRenderedPageBreak/>
          <w:t>3. A</w:t>
        </w:r>
      </w:smartTag>
      <w:r>
        <w:t xml:space="preserve"> Helyi Fejlesztési Stratégia által lefedett terület és lakosság meghatározása</w:t>
      </w:r>
      <w:bookmarkEnd w:id="4"/>
    </w:p>
    <w:p w:rsidR="005C353B" w:rsidRDefault="005C353B" w:rsidP="005C353B"/>
    <w:p w:rsidR="005C353B" w:rsidRDefault="005C353B" w:rsidP="005C353B">
      <w:pPr>
        <w:jc w:val="both"/>
      </w:pPr>
      <w:r>
        <w:t>A Rinya-Dráva Szövetség a Barcsi és a Nagyatádi járás 42 települését foglalja magába a járásközpontok kivételével. Nem jogosult településként tagja az akciócsoportnak a két város Barcs és Nagyatád is, akikkel partnerként együttműködve képz</w:t>
      </w:r>
      <w:r w:rsidR="00DE6627">
        <w:t>eljük el a térség fejlesztését.</w:t>
      </w:r>
    </w:p>
    <w:p w:rsidR="005C353B" w:rsidRDefault="005C353B" w:rsidP="005C353B">
      <w:pPr>
        <w:jc w:val="center"/>
      </w:pPr>
      <w:r>
        <w:rPr>
          <w:noProof/>
          <w:lang w:eastAsia="hu-HU"/>
        </w:rPr>
        <w:drawing>
          <wp:inline distT="0" distB="0" distL="0" distR="0">
            <wp:extent cx="5471160" cy="3886200"/>
            <wp:effectExtent l="0" t="0" r="0" b="0"/>
            <wp:docPr id="9" name="Picture" descr="C:\Users\szijarto\AppData\Local\Microsoft\Windows\INetCache\Content.Word\HACS térkép te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C:\Users\szijarto\AppData\Local\Microsoft\Windows\INetCache\Content.Word\HACS térkép teir.png"/>
                    <pic:cNvPicPr>
                      <a:picLocks noChangeAspect="1" noChangeArrowheads="1"/>
                    </pic:cNvPicPr>
                  </pic:nvPicPr>
                  <pic:blipFill>
                    <a:blip r:embed="rId12"/>
                    <a:stretch>
                      <a:fillRect/>
                    </a:stretch>
                  </pic:blipFill>
                  <pic:spPr bwMode="auto">
                    <a:xfrm>
                      <a:off x="0" y="0"/>
                      <a:ext cx="5471160" cy="3886200"/>
                    </a:xfrm>
                    <a:prstGeom prst="rect">
                      <a:avLst/>
                    </a:prstGeom>
                    <a:noFill/>
                    <a:ln w="9525">
                      <a:noFill/>
                      <a:miter lim="800000"/>
                      <a:headEnd/>
                      <a:tailEnd/>
                    </a:ln>
                  </pic:spPr>
                </pic:pic>
              </a:graphicData>
            </a:graphic>
          </wp:inline>
        </w:drawing>
      </w:r>
    </w:p>
    <w:p w:rsidR="005C353B" w:rsidRDefault="005C353B" w:rsidP="005C353B">
      <w:pPr>
        <w:jc w:val="both"/>
      </w:pPr>
      <w:r>
        <w:t>A térség jogosult településeinek lakónépessége 2013-as adatok alapján 27.643 fő, mely csökkenő tendenciát mutat. Ez a lakónépesség és az itt jelen levő szervezetek száma kellően kicsi ahhoz, hogy lehetővé tegye a helyi interakciókat, egyben megfelel az akciócsoportok számára előírt 10.000-150.000 fő közötti mérettartománynak is. Az akciócsoport földrajzi kiterjedése és természeti erőforrásai viszont 42 településsel 106.163 hektár területen elég nagy ahhoz, hogy elegendő kritikus tömeget biztosítson egy életképes fejlesztési stratégia megvalósításához. Az akciócsoport térsége jelentős mértékben használja a városok erőforrásait is, hiszen a térség lakónépességének 49,6%-a naponta ingázott a munkahelyére a 2011-es foglalkoztatottsági adatok alapján. Ez visszafelé is igaz, hiszen a falvakban keletkező jövedelmek egy része a városokban kerül elköltésre.</w:t>
      </w:r>
    </w:p>
    <w:p w:rsidR="005C353B" w:rsidRDefault="005C353B" w:rsidP="005C353B">
      <w:pPr>
        <w:jc w:val="both"/>
      </w:pPr>
      <w:r>
        <w:t>A HACS az irodáján és annak az IKSZT-kben kihelyezett ügyfélszolgálatán keresztül a térség egészéből könnyen elérhető. A HACS vezetőségének tagjai a térséget földrajzi értelemben is és szféránként is jól reprezentálják, rajtuk keresztül is könnyű a HACS-csal kapcsolatba kerülni. A HACS munkaszervezetének és vezetőségi tagjainak térségi jelenléte együttesen biztosítja a HACS lokális karakterét.</w:t>
      </w:r>
    </w:p>
    <w:p w:rsidR="005C353B" w:rsidRDefault="005C353B" w:rsidP="005C353B">
      <w:pPr>
        <w:jc w:val="both"/>
      </w:pPr>
      <w:bookmarkStart w:id="5" w:name="_GoBack1"/>
      <w:bookmarkEnd w:id="5"/>
      <w:r>
        <w:lastRenderedPageBreak/>
        <w:t>Az akciócsoport perifériális elhelyezkedésű, Somogy megye déli részén, a horvát határ mentén, és annak 40 km-es körzetében található. A Nagyatádi járás települései a fejlesztendő kategóriába tartoznak, míg a Barcsi járás települései a komplex programmal fejlesztendő kategóriába lettek besorolva. A térségek átlagát természetesen a járásközpontok húzták „fel”, melyek a LEADER Programban nem vehet</w:t>
      </w:r>
      <w:r w:rsidR="00DE6627">
        <w:t>n</w:t>
      </w:r>
      <w:r>
        <w:t>ek részt, így tehát a települések jelentős része több szempont alapján is leghátrányosabb helyzetű. A települések között nagy fejlettségbeli különbségek nincsenek. Vannak települések, melyek egy-egy turisztikai attrakciónak, vagy egy-egy nagyobb cégnek köszönhetően kicsit jobb helyzetben vannak és vannak települések, melyek első sorban a zsáktelepülés, vagy aprófalu jellegük miatt rosszabb helyzetben vannak. Ennek ellenére a térség demográfiai, társadalmi, gazdasági, természeti, környezeti, elérhetőségi viszonyai hasonlóak. Minden település a belső somogyi tájegységhez tartozik.</w:t>
      </w:r>
    </w:p>
    <w:p w:rsidR="00941144" w:rsidRDefault="005C353B" w:rsidP="005C353B">
      <w:pPr>
        <w:jc w:val="both"/>
      </w:pPr>
      <w:r>
        <w:t>A két járásban működik egy-egy kistérségi társulás, mely összefogja a térség településeit</w:t>
      </w:r>
      <w:r w:rsidR="00DE6627">
        <w:t>, és akikkel szoros partneri viszonyt ápolunk</w:t>
      </w:r>
      <w:r>
        <w:t>. A két járás egy országgyűlési</w:t>
      </w:r>
      <w:r w:rsidR="00F41B86">
        <w:t xml:space="preserve"> választási körzethez tartozik.</w:t>
      </w:r>
    </w:p>
    <w:p w:rsidR="001F3662" w:rsidRDefault="001F3662" w:rsidP="008E2518">
      <w:pPr>
        <w:pStyle w:val="Cmsor10"/>
      </w:pPr>
      <w:bookmarkStart w:id="6" w:name="_Toc483994994"/>
      <w:r>
        <w:t xml:space="preserve">4. </w:t>
      </w:r>
      <w:r w:rsidRPr="008E2518">
        <w:t>A</w:t>
      </w:r>
      <w:r>
        <w:t>z</w:t>
      </w:r>
      <w:r w:rsidRPr="008E2518">
        <w:t xml:space="preserve"> </w:t>
      </w:r>
      <w:r>
        <w:t>akcióterület fejlesztési szükségleteinek és lehetőségeinek elemzése</w:t>
      </w:r>
      <w:bookmarkEnd w:id="6"/>
    </w:p>
    <w:p w:rsidR="001F3662" w:rsidRDefault="001F3662" w:rsidP="00912326">
      <w:pPr>
        <w:pStyle w:val="Cmsor2"/>
      </w:pPr>
      <w:bookmarkStart w:id="7" w:name="_Toc483994995"/>
      <w:r w:rsidRPr="00912326">
        <w:t>4.1</w:t>
      </w:r>
      <w:r w:rsidR="0009112E">
        <w:t>.</w:t>
      </w:r>
      <w:r w:rsidRPr="00912326">
        <w:t xml:space="preserve"> Helyzetfeltárás</w:t>
      </w:r>
      <w:bookmarkEnd w:id="7"/>
    </w:p>
    <w:p w:rsidR="0009112E" w:rsidRDefault="006E5ADE" w:rsidP="0077731B">
      <w:pPr>
        <w:pStyle w:val="Cmsor3"/>
        <w:spacing w:before="360" w:after="200"/>
        <w:jc w:val="both"/>
      </w:pPr>
      <w:bookmarkStart w:id="8" w:name="_Toc483994996"/>
      <w:r>
        <w:t>4.1.1. T</w:t>
      </w:r>
      <w:r w:rsidR="00E719A1">
        <w:t xml:space="preserve">érszerkezeti </w:t>
      </w:r>
      <w:r w:rsidR="00A004ED">
        <w:t>adottság</w:t>
      </w:r>
      <w:r>
        <w:t>ok</w:t>
      </w:r>
      <w:bookmarkEnd w:id="8"/>
    </w:p>
    <w:p w:rsidR="0083074F" w:rsidRPr="0083074F" w:rsidRDefault="0083074F" w:rsidP="0083074F">
      <w:pPr>
        <w:jc w:val="both"/>
      </w:pPr>
      <w:r w:rsidRPr="0083074F">
        <w:t>A</w:t>
      </w:r>
      <w:r w:rsidR="0009112E">
        <w:t xml:space="preserve"> </w:t>
      </w:r>
      <w:r w:rsidR="00C4098C">
        <w:t xml:space="preserve">Rinya-Dráva Szövetség térsége a Somogy megye déli részén a horvát határ mellett helyezkedik el, a </w:t>
      </w:r>
      <w:r w:rsidRPr="0083074F">
        <w:t>Barcsi valamint</w:t>
      </w:r>
      <w:r w:rsidR="00C4098C">
        <w:t xml:space="preserve"> a</w:t>
      </w:r>
      <w:r w:rsidRPr="0083074F">
        <w:t xml:space="preserve"> Nagyatádi járás 44 település</w:t>
      </w:r>
      <w:r w:rsidR="00C4098C">
        <w:t>é</w:t>
      </w:r>
      <w:r w:rsidRPr="0083074F">
        <w:t xml:space="preserve">t, ezen belül 42 községet valamint két várost, Barcsot és Nagyatádot foglalja magába. </w:t>
      </w:r>
      <w:r>
        <w:t xml:space="preserve">A két járásközpont Barcs és </w:t>
      </w:r>
      <w:r w:rsidRPr="0083074F">
        <w:t xml:space="preserve">Nagyatád </w:t>
      </w:r>
      <w:r>
        <w:t xml:space="preserve">népessége meghaladja a 10 000 főt, így azok nem tartoznak </w:t>
      </w:r>
      <w:r w:rsidRPr="0083074F">
        <w:t>az Egyesület tényleges illetékességi területéhez</w:t>
      </w:r>
      <w:r w:rsidR="005C353B">
        <w:t xml:space="preserve">, így a LEADER Programon keresztül a Helyi Fejlesztési Stratégia keretéből fejlesztési forrásban nem részesülhetnek. </w:t>
      </w:r>
      <w:r w:rsidRPr="0083074F">
        <w:t>Ennek ellenére a járásközpont funkciój</w:t>
      </w:r>
      <w:r w:rsidR="005C353B">
        <w:t>ukat</w:t>
      </w:r>
      <w:r w:rsidRPr="0083074F">
        <w:t>, elérhetőségi és intézményi helyzet</w:t>
      </w:r>
      <w:r w:rsidR="005C353B">
        <w:t>üket</w:t>
      </w:r>
      <w:r w:rsidRPr="0083074F">
        <w:t xml:space="preserve"> tekintve kiemelt szerepet tölt</w:t>
      </w:r>
      <w:r>
        <w:t>enek</w:t>
      </w:r>
      <w:r w:rsidRPr="0083074F">
        <w:t xml:space="preserve"> be </w:t>
      </w:r>
      <w:r w:rsidR="005C353B">
        <w:t xml:space="preserve">a térségben, </w:t>
      </w:r>
      <w:r w:rsidR="005C353B" w:rsidRPr="003B5715">
        <w:t>így a városok a továbbiakban sem hagyhatók ki a térségre vonatkozó elemzések köréből.</w:t>
      </w:r>
    </w:p>
    <w:p w:rsidR="005C353B" w:rsidRPr="003B5715" w:rsidRDefault="0083074F" w:rsidP="005C353B">
      <w:pPr>
        <w:jc w:val="both"/>
      </w:pPr>
      <w:r w:rsidRPr="0083074F">
        <w:t>A</w:t>
      </w:r>
      <w:r w:rsidR="007F536D">
        <w:t xml:space="preserve"> térség településeit tekintve döntő a kistelepülések túlsúlya, hiszen nemc</w:t>
      </w:r>
      <w:r w:rsidRPr="0083074F">
        <w:t>sak az 1</w:t>
      </w:r>
      <w:r w:rsidR="003B5715">
        <w:t xml:space="preserve"> </w:t>
      </w:r>
      <w:r w:rsidRPr="0083074F">
        <w:t>000 fő alatti települések aránya (</w:t>
      </w:r>
      <w:r w:rsidRPr="003B5715">
        <w:t>7</w:t>
      </w:r>
      <w:r w:rsidR="00161512" w:rsidRPr="003B5715">
        <w:t>8,57</w:t>
      </w:r>
      <w:r w:rsidRPr="0083074F">
        <w:t>%), hanem az 500 fő alatti falvak megoszlása (</w:t>
      </w:r>
      <w:r w:rsidR="00161512" w:rsidRPr="003B5715">
        <w:t>47,62</w:t>
      </w:r>
      <w:r w:rsidRPr="0083074F">
        <w:t>%) is jelentős a térségben. A lakosságszám</w:t>
      </w:r>
      <w:r w:rsidR="00C7649D">
        <w:t xml:space="preserve"> szerinti kategóriákat tekintve </w:t>
      </w:r>
      <w:r w:rsidRPr="0083074F">
        <w:t>2 törpefalu, 18 aprófalu, 13 kisfalu, 7 középfalu és 2 nagyfalu található, így ez alapján is igazolódik a térségre jellemző aprófalvas településszerkezet. E jelzőt a demográfiai adatok mellett a települések területi kiterjedése is alátámasztja, hiszen jelentős az 50 km</w:t>
      </w:r>
      <w:r w:rsidR="00004845">
        <w:rPr>
          <w:rFonts w:cstheme="minorHAnsi"/>
          <w:vertAlign w:val="superscript"/>
        </w:rPr>
        <w:t xml:space="preserve">2 </w:t>
      </w:r>
      <w:r w:rsidR="00004845">
        <w:rPr>
          <w:rFonts w:cstheme="minorHAnsi"/>
        </w:rPr>
        <w:t>(</w:t>
      </w:r>
      <w:r w:rsidR="00161512" w:rsidRPr="003B5715">
        <w:rPr>
          <w:rFonts w:cstheme="minorHAnsi"/>
        </w:rPr>
        <w:t>90,47</w:t>
      </w:r>
      <w:r w:rsidRPr="0083074F">
        <w:rPr>
          <w:rFonts w:cstheme="minorHAnsi"/>
        </w:rPr>
        <w:t xml:space="preserve">%) </w:t>
      </w:r>
      <w:r w:rsidRPr="0083074F">
        <w:t>[ezen belül a 30 km</w:t>
      </w:r>
      <w:r w:rsidRPr="0083074F">
        <w:rPr>
          <w:rFonts w:cstheme="minorHAnsi"/>
          <w:vertAlign w:val="superscript"/>
        </w:rPr>
        <w:t>2</w:t>
      </w:r>
      <w:r w:rsidRPr="0083074F">
        <w:t xml:space="preserve"> (</w:t>
      </w:r>
      <w:r w:rsidR="00161512" w:rsidRPr="003B5715">
        <w:t>61,9</w:t>
      </w:r>
      <w:r w:rsidRPr="0083074F">
        <w:t>%)] kiterjedést meg nem haladó települések aránya</w:t>
      </w:r>
      <w:r w:rsidR="006878EA">
        <w:t xml:space="preserve">. </w:t>
      </w:r>
      <w:r w:rsidR="003B5715">
        <w:t>Ezek miatt t</w:t>
      </w:r>
      <w:r w:rsidR="005C353B" w:rsidRPr="003B5715">
        <w:t>érségünk szeretne részt venni az innovatív aprófalú komplex programban.</w:t>
      </w:r>
    </w:p>
    <w:p w:rsidR="00150174" w:rsidRDefault="00D4131E" w:rsidP="005E3AEF">
      <w:pPr>
        <w:jc w:val="both"/>
      </w:pPr>
      <w:r>
        <w:t xml:space="preserve">A </w:t>
      </w:r>
      <w:r w:rsidR="005E3AEF">
        <w:t>térség állap</w:t>
      </w:r>
      <w:r>
        <w:t>otára, fejlődésér</w:t>
      </w:r>
      <w:r w:rsidR="003B5715">
        <w:t>e jelentős hatással van a határ-</w:t>
      </w:r>
      <w:r>
        <w:t>menti elhelyezkedés</w:t>
      </w:r>
      <w:r w:rsidR="005E3AEF">
        <w:t>, amely nemcsak földrajzi értelemben, hanem környezeti-társadalmi-gazdasági szempontból</w:t>
      </w:r>
      <w:r w:rsidR="005C353B">
        <w:t xml:space="preserve"> is meghatározó. A Dráva, mint fizikai határ miatt még nehezebb a térség megközelítése. </w:t>
      </w:r>
      <w:r w:rsidR="005E3AEF">
        <w:t xml:space="preserve">A </w:t>
      </w:r>
      <w:r w:rsidR="005C353B">
        <w:t xml:space="preserve">kedvezőtlen helyzetet </w:t>
      </w:r>
      <w:r w:rsidR="00150174">
        <w:t>az is igazolja, hogy a</w:t>
      </w:r>
      <w:r w:rsidR="005E3AEF">
        <w:t xml:space="preserve"> térségében </w:t>
      </w:r>
      <w:r w:rsidR="00150174">
        <w:t>kb. 60km-es határszakaszon egyetlen határátkelő található Barcson.</w:t>
      </w:r>
    </w:p>
    <w:p w:rsidR="006878EA" w:rsidRDefault="005E3AEF" w:rsidP="005E3AEF">
      <w:pPr>
        <w:jc w:val="both"/>
      </w:pPr>
      <w:r>
        <w:lastRenderedPageBreak/>
        <w:t>Főbb közlekedési útvonalak (autópálya, gyorsforgalmi út) nem érintik a térséget,</w:t>
      </w:r>
      <w:r w:rsidR="00EA41EE">
        <w:t xml:space="preserve"> </w:t>
      </w:r>
      <w:r>
        <w:t xml:space="preserve">egyedül az elsőrendű országos főútvonal (6-os) emelhető ki, amely Budapestet </w:t>
      </w:r>
      <w:r w:rsidR="00150174">
        <w:t xml:space="preserve">Pécsen keresztül </w:t>
      </w:r>
      <w:r>
        <w:t xml:space="preserve">a déli határral köti össze, s amely Istvándi valamint Darány települést érintve Barcson </w:t>
      </w:r>
      <w:r w:rsidR="003B5715">
        <w:t>ér véget</w:t>
      </w:r>
      <w:r w:rsidR="00150174">
        <w:t>.</w:t>
      </w:r>
      <w:r>
        <w:t xml:space="preserve"> A megfelelő közlekedési kapcsolatok kialakításának egyik fő gátja, hogy másodrendű országos főútvonal csak a Segesd-Nagyatád-Lábod-Barcs útvonalon került kiépítésre (68-as </w:t>
      </w:r>
      <w:r w:rsidR="003B5715">
        <w:t>fő</w:t>
      </w:r>
      <w:r>
        <w:t>út), ezen kívül összekötő utak és egyéb, burkolt utak jellemzik a térséget. A kistelepülések elérhetőségét kevésbé jó minőségű utak biztosítják, mindemellett a kedvezőtlen elérhetőségi helyzetet tovább fokozza a zsáktelepülések magas száma (13 db) a térségben. Az említett településtípusba sorolandó a Barcsi járáshoz tartozó Péterhida, Somogyara</w:t>
      </w:r>
      <w:r w:rsidR="0024168F">
        <w:t>cs, Drávagárdony, Drávatamási,</w:t>
      </w:r>
      <w:r>
        <w:t xml:space="preserve"> Kálmáncsa</w:t>
      </w:r>
      <w:r w:rsidR="0024168F">
        <w:t xml:space="preserve"> és Rinyaújnép</w:t>
      </w:r>
      <w:r>
        <w:t xml:space="preserve"> település, valamint a Nagyatádi járáshoz tartozó Bakház</w:t>
      </w:r>
      <w:r w:rsidR="0024168F">
        <w:t>a, Bolhás, Kisbajom,</w:t>
      </w:r>
      <w:r>
        <w:t xml:space="preserve"> Rinyaújlak, Rinyabesenyő, Rinyaszentkirály és Tarany község is. E tekintetben kiváltképp fontos, hogy a korlátozott megközelíthetőség ellenére e településeket továbbra is becsatoljuk a térség vérkeringésébe. A közúti közlekedés feltételeinek megteremtése</w:t>
      </w:r>
      <w:r w:rsidR="006E5ADE">
        <w:t>,</w:t>
      </w:r>
      <w:r>
        <w:t xml:space="preserve"> valamint javítása egy potenciálisan fejlesztendő területként azonosítható</w:t>
      </w:r>
      <w:r w:rsidR="006E5ADE">
        <w:t>,</w:t>
      </w:r>
      <w:r w:rsidR="006878EA">
        <w:t xml:space="preserve"> természetesen a fenntartható fejlődésnek megfelelően a természeti környez</w:t>
      </w:r>
      <w:r w:rsidR="006E5ADE">
        <w:t>e</w:t>
      </w:r>
      <w:r w:rsidR="006878EA">
        <w:t>t megóvása mellett</w:t>
      </w:r>
      <w:r>
        <w:t xml:space="preserve">, hiszen napjainkban a falvak elérhetőségének korlátai jelentős mértékben befolyásolják egy település </w:t>
      </w:r>
      <w:r w:rsidR="00E5113D">
        <w:t>demográfiai</w:t>
      </w:r>
      <w:r>
        <w:t xml:space="preserve"> folyamatát</w:t>
      </w:r>
      <w:r w:rsidR="00E5113D">
        <w:t>, az elnéptelenedést</w:t>
      </w:r>
      <w:r>
        <w:t>,</w:t>
      </w:r>
      <w:r w:rsidR="00E5113D">
        <w:t xml:space="preserve"> illetve</w:t>
      </w:r>
      <w:r>
        <w:t xml:space="preserve"> annak ütemét</w:t>
      </w:r>
      <w:r w:rsidR="006878EA">
        <w:t>.</w:t>
      </w:r>
    </w:p>
    <w:p w:rsidR="00C15AF6" w:rsidRDefault="00C15AF6" w:rsidP="00C15AF6">
      <w:pPr>
        <w:jc w:val="both"/>
      </w:pPr>
      <w:r>
        <w:t>A vasúti infrastruktúra kifejezetten gyenge. Egyetlen országos vasútvonal szeli át a térség déli részét (Pécs-Barcs- Nagykanizsa), a Budapest-Kaposvár-Gyékényes-Zágráb nemzetközi fővonal pedig csak érinti a terület északi határát. A Dráván, a folyó gyorsan változó vízállása, valamint az infrastruktúra hiányosságai folytán a hajóközlekedés igen korlátozott, és csak turisztikai célokat szolgál, noha a folyó Barcstól lefele teherforgalom lebonyolítására is alkalmas. A legközelebb</w:t>
      </w:r>
      <w:r w:rsidR="00E5113D">
        <w:t>i regionális repülőterek Pécsen</w:t>
      </w:r>
      <w:r>
        <w:t xml:space="preserve"> és Sármelléken találhatók, mindkettő a térségen kívül helyezkedik el. A terület mintegy 40 km hosszon határos Horvátországgal, e szakaszon jelenleg egyetlen határállomás működik Barcson.</w:t>
      </w:r>
    </w:p>
    <w:p w:rsidR="00C15AF6" w:rsidRDefault="00C15AF6" w:rsidP="00C15AF6">
      <w:pPr>
        <w:jc w:val="both"/>
      </w:pPr>
      <w:r>
        <w:t>A közlekedési infrastruktúra hiányosságai folytán a térség megközelíthetősége nehézkes, az elérési idő a szomszédos központokból, és különösen a fővárosból rendkívül hosszú, mindez a terület fejlődésének egyik legjelentősebb akadályát képezi. A távlati közlekedésfejlesztési tervekben ugyan szerepel a Budapesttel gyorsforgalmi összeköttetést teremtő M60 autópálya Barcsig történő meghosszabbítása, illetve összekötése a határ horvát oldalán Viroviticán át Zágrábig vezető autópályával, erre azonban a 2014-2020 időszakban várhatóan nem kerül sor.</w:t>
      </w:r>
    </w:p>
    <w:p w:rsidR="007C486B" w:rsidRDefault="006E5ADE" w:rsidP="0077731B">
      <w:pPr>
        <w:pStyle w:val="Cmsor3"/>
        <w:spacing w:before="360" w:after="200"/>
      </w:pPr>
      <w:bookmarkStart w:id="9" w:name="_Toc483994997"/>
      <w:r>
        <w:t>4.1.2. K</w:t>
      </w:r>
      <w:r w:rsidR="007C486B">
        <w:t>örnyezeti adottság</w:t>
      </w:r>
      <w:r>
        <w:t>ok</w:t>
      </w:r>
      <w:bookmarkEnd w:id="9"/>
    </w:p>
    <w:p w:rsidR="001E2ADE" w:rsidRDefault="001E2ADE" w:rsidP="001E2ADE">
      <w:pPr>
        <w:jc w:val="both"/>
      </w:pPr>
      <w:r>
        <w:t>A térség</w:t>
      </w:r>
      <w:r w:rsidR="00D271EB">
        <w:t xml:space="preserve"> természeti adottságainak szempontjából</w:t>
      </w:r>
      <w:r w:rsidR="00281CCC">
        <w:t xml:space="preserve"> </w:t>
      </w:r>
      <w:r>
        <w:t xml:space="preserve">jellemzően a mérsékelten meleg – mérsékelten nedves éghajlati hatások érvényesülnek, mindez a földfelszín alapvetően síkvidéki jellegével, és az észak-déli irányú homokhátakkal párosul. A térségben tapasztalt napsütéses órák száma 2013-ban 2000-2100 óra között alakult, ez az érték bizonyos mértékben kedvező a mezőgazdasági kultúrák termesztéséhez, azonban csapadék híján a túlzott szárazság jelentős károkat okozhat a gazdaságok tevékenységében. Az ezredfordulót követően a térségben a 2-2,5 m/s évi átlagos szélsebesség és az ÉNY-DK-i szélirány uralkodott. A térség szántóterületeinek jelentős része az országos átlag alatti, 10-20 AK értékkel rendelkezik, így azok termőképessége viszonylag alacsonynak tekinthető. A kedvezőtlen termőhelyi adottságú területeken való gazdálkodás jelentős mértékben befolyásolhatja egyes növénykultúrák sikeres termeszthetőségét. Mindez az alapvetően mezőgazdasági vonatkozású térségben jelentős korlátjaként szolgálhat az agrárágazat gazdasági teljesítményhez való hozzájárulásában. Mindezt tovább súlyosbítja, hogy a földterületek talajsavanyosodásra érzékenyek, </w:t>
      </w:r>
      <w:r>
        <w:lastRenderedPageBreak/>
        <w:t>hiszen kémhatásuk – az országos szintű eredményekhez hasonlóan - gyengén savanyú: ez a földterületen való gazdálkodás során jelentős többletráfordítást jelenthet a talajszerkezet romlásának megállí</w:t>
      </w:r>
      <w:r w:rsidR="00E5113D">
        <w:t>tása, annak javítása érdekében.</w:t>
      </w:r>
    </w:p>
    <w:p w:rsidR="008423D9" w:rsidRDefault="001E2ADE" w:rsidP="008423D9">
      <w:pPr>
        <w:jc w:val="both"/>
      </w:pPr>
      <w:r>
        <w:t xml:space="preserve">A </w:t>
      </w:r>
      <w:r w:rsidR="00A01796">
        <w:t xml:space="preserve">térség terület-felhasználását tekintve a </w:t>
      </w:r>
      <w:r>
        <w:t xml:space="preserve">Barcsi és Nagyatádi járás jellemzően vegyes területfelhasználású és erdőgazdálkodási térségként azonosítható, de bizonyos mértékben mezőgazdasági térségi jelleg is dominál. </w:t>
      </w:r>
      <w:r w:rsidR="00355FAF">
        <w:t>A KSH Általános Mezőgazdasági Összeírásának 2010-es adatai alapján</w:t>
      </w:r>
      <w:r w:rsidR="00E277F3">
        <w:t xml:space="preserve"> a barcsi és nagyatádi térség összesen 30 236 hektár mezőgazdasági területtel és</w:t>
      </w:r>
      <w:r>
        <w:t xml:space="preserve"> </w:t>
      </w:r>
      <w:r w:rsidR="00E277F3">
        <w:t>23 </w:t>
      </w:r>
      <w:r w:rsidR="005702C0">
        <w:t>991</w:t>
      </w:r>
      <w:r w:rsidR="005D530F" w:rsidRPr="005702C0">
        <w:t xml:space="preserve"> hektár</w:t>
      </w:r>
      <w:r w:rsidR="00E277F3">
        <w:t xml:space="preserve"> erdőterülettel</w:t>
      </w:r>
      <w:r w:rsidR="005D530F">
        <w:t xml:space="preserve"> (</w:t>
      </w:r>
      <w:r>
        <w:t>Barcsi járás</w:t>
      </w:r>
      <w:r w:rsidR="005D530F">
        <w:t xml:space="preserve"> </w:t>
      </w:r>
      <w:r w:rsidR="005702C0">
        <w:t>4 250</w:t>
      </w:r>
      <w:r>
        <w:t xml:space="preserve"> h</w:t>
      </w:r>
      <w:r w:rsidR="005D530F">
        <w:t>a</w:t>
      </w:r>
      <w:r>
        <w:t xml:space="preserve">, Nagyatádi járás </w:t>
      </w:r>
      <w:r w:rsidR="005702C0">
        <w:t>19 741</w:t>
      </w:r>
      <w:r>
        <w:t xml:space="preserve"> h</w:t>
      </w:r>
      <w:r w:rsidR="005D530F">
        <w:t>a)</w:t>
      </w:r>
      <w:r w:rsidR="00E277F3">
        <w:t xml:space="preserve"> rendelkezett. Az erdőterületek</w:t>
      </w:r>
      <w:r w:rsidR="006072A4">
        <w:t xml:space="preserve"> a térség</w:t>
      </w:r>
      <w:r w:rsidR="005702C0">
        <w:t xml:space="preserve"> mezőgazdaságilag</w:t>
      </w:r>
      <w:r w:rsidR="006072A4">
        <w:t xml:space="preserve"> </w:t>
      </w:r>
      <w:r w:rsidR="005702C0">
        <w:t xml:space="preserve">hasznosított területének </w:t>
      </w:r>
      <w:r w:rsidR="005702C0" w:rsidRPr="005702C0">
        <w:t>43,5%-át</w:t>
      </w:r>
      <w:r w:rsidR="005702C0">
        <w:t xml:space="preserve"> teszi</w:t>
      </w:r>
      <w:r w:rsidR="00E277F3">
        <w:t>k</w:t>
      </w:r>
      <w:r w:rsidR="005702C0">
        <w:t xml:space="preserve"> ki. </w:t>
      </w:r>
      <w:r w:rsidR="00E5113D">
        <w:t>Ez meghaladja a 20,8%-os országos átlagot (Országos Erdőállomány Adattár, 2014.) és a Nemzeti Erdőtelepítés Programban meghatározott optimális 27%-os arányt, de az erdőterületek EU-s átlagértékénél (42%) is magasabb. Éppen ezért a jó adottságokra alapozva</w:t>
      </w:r>
      <w:r w:rsidR="008423D9">
        <w:t xml:space="preserve"> Európai Innovációs Partnerséget (EIP) szeretnénk kialakítani erdőgazdálkodási témában.</w:t>
      </w:r>
    </w:p>
    <w:p w:rsidR="001E2ADE" w:rsidRDefault="00862525" w:rsidP="001E2ADE">
      <w:pPr>
        <w:jc w:val="both"/>
      </w:pPr>
      <w:r>
        <w:t xml:space="preserve">A </w:t>
      </w:r>
      <w:r w:rsidR="001E2ADE">
        <w:t>vegyes</w:t>
      </w:r>
      <w:r>
        <w:t>- és erdőgazdálkodás</w:t>
      </w:r>
      <w:r w:rsidR="001E2ADE">
        <w:t xml:space="preserve"> magába foglalja az erdőterületek dominanciáját, nem meglepő, hogy az erdő valamint maga a fa, mint természeti erőforrás az alapvetően vidéki térség egyik legfontosabb tájalkotó eleme, egyéb funkciókkal párosulva az eg</w:t>
      </w:r>
      <w:r w:rsidR="005C6BB0">
        <w:t xml:space="preserve">yik legjelentősebb erőforrása. </w:t>
      </w:r>
      <w:r w:rsidR="00E46FE5">
        <w:t>Az erdő</w:t>
      </w:r>
      <w:r w:rsidR="007A7DCC">
        <w:t xml:space="preserve"> nemcsak </w:t>
      </w:r>
      <w:r w:rsidR="00E46FE5">
        <w:t xml:space="preserve">az </w:t>
      </w:r>
      <w:r w:rsidR="007A7DCC">
        <w:t>ökológiai</w:t>
      </w:r>
      <w:r w:rsidR="00E46FE5">
        <w:t xml:space="preserve"> folyamatok </w:t>
      </w:r>
      <w:r w:rsidR="007A7DCC">
        <w:t>(</w:t>
      </w:r>
      <w:r w:rsidR="00E46FE5">
        <w:t>CO</w:t>
      </w:r>
      <w:r w:rsidR="00E46FE5" w:rsidRPr="00E46FE5">
        <w:rPr>
          <w:vertAlign w:val="subscript"/>
        </w:rPr>
        <w:t>2</w:t>
      </w:r>
      <w:r w:rsidR="007A7DCC">
        <w:t xml:space="preserve"> megkötés, O</w:t>
      </w:r>
      <w:r w:rsidR="007A7DCC">
        <w:rPr>
          <w:vertAlign w:val="subscript"/>
        </w:rPr>
        <w:t xml:space="preserve">2 </w:t>
      </w:r>
      <w:r w:rsidR="007A7DCC">
        <w:t xml:space="preserve">termelés) fontos szereplője, az erdőgazdálkodás </w:t>
      </w:r>
      <w:r w:rsidR="00CE154F">
        <w:t xml:space="preserve">fő </w:t>
      </w:r>
      <w:r w:rsidR="007A7DCC">
        <w:t>alapanyaga, hanem számos más tevékenységhez is szorosan kapcsolódik. A</w:t>
      </w:r>
      <w:r w:rsidR="00EC2BA2">
        <w:t>z erdei</w:t>
      </w:r>
      <w:r w:rsidR="007A7DCC">
        <w:t xml:space="preserve"> tanösvények, különböző túraútvonalak</w:t>
      </w:r>
      <w:r w:rsidR="00EC2BA2">
        <w:t xml:space="preserve"> révén a sportolásra, természetjárásra biz</w:t>
      </w:r>
      <w:r w:rsidR="00CE154F">
        <w:t xml:space="preserve">tosítanak lehetőséget, emellett a helyi termék előállítást tekintve a térség egyik legjellemzőbb termelő tevékenységéhez, a méhészkedéshez is szorosan kapcsolódik, amely többek között az akácállomány (13,2%, Somogy Megyei Kormányhivatal Erdészeti Igazgatósága) nagyságának tekintetében mérhető. </w:t>
      </w:r>
      <w:r w:rsidR="005C6BB0">
        <w:t>A jó minőségű erdőállományok alkotta területek</w:t>
      </w:r>
      <w:r w:rsidR="00CE154F">
        <w:t xml:space="preserve"> továbbá</w:t>
      </w:r>
      <w:r w:rsidR="005C6BB0">
        <w:t xml:space="preserve"> </w:t>
      </w:r>
      <w:r w:rsidR="00143D59">
        <w:t>jelentős nagyvad</w:t>
      </w:r>
      <w:r w:rsidR="00C4742E">
        <w:t>állománnyal rendelkeznek, mely a vadászturizmus szempontjából rendkívül kedvező</w:t>
      </w:r>
      <w:r w:rsidR="00FB159F">
        <w:t xml:space="preserve"> adottságnak számít</w:t>
      </w:r>
      <w:r w:rsidR="00C4742E">
        <w:t>.</w:t>
      </w:r>
    </w:p>
    <w:p w:rsidR="001C0982" w:rsidRDefault="001C0982" w:rsidP="001C0982">
      <w:pPr>
        <w:jc w:val="both"/>
      </w:pPr>
      <w:r>
        <w:t xml:space="preserve">Napjainkban a térség számos bányászati erőforrásának kitermelése, esetleges felkutatása háttérbe szorult, s elsősorban a szénhidrogének kitermelésére korlátozódott. </w:t>
      </w:r>
      <w:r w:rsidR="008423D9">
        <w:t xml:space="preserve">A Rinya és </w:t>
      </w:r>
      <w:r>
        <w:t xml:space="preserve">Dráva térségében mindösszesen </w:t>
      </w:r>
      <w:r w:rsidR="00AD3CA2" w:rsidRPr="008423D9">
        <w:t>7</w:t>
      </w:r>
      <w:r>
        <w:t xml:space="preserve"> településen folytatnak bányászati tevékenységet. A térségben elsősorban a szénhidrogének, azaz a kőolaj és a földgáz</w:t>
      </w:r>
      <w:r w:rsidR="00AD3CA2">
        <w:t xml:space="preserve"> kitermelése a mérvadó (Babócsa</w:t>
      </w:r>
      <w:r>
        <w:t>, Darán</w:t>
      </w:r>
      <w:r w:rsidR="00D271EB">
        <w:t>y, Istvándi, Nagyatád, Tarany, V</w:t>
      </w:r>
      <w:r>
        <w:t>ízvár). Bélavár településen a kavicsbányászatnak volt – és van – jelentősége. A bányászati tevékenység folytatása nem csak ipari szempontból fontos a térségben, hiszen a munkahelyek biztosítása mellett nem elhanyagolható a települési önkorm</w:t>
      </w:r>
      <w:r w:rsidR="008423D9">
        <w:t>ányzatok felé</w:t>
      </w:r>
      <w:r>
        <w:t xml:space="preserve"> megjelen</w:t>
      </w:r>
      <w:r w:rsidR="008423D9">
        <w:t>ő iparűzési adó befizetési kötelezettség sem.</w:t>
      </w:r>
    </w:p>
    <w:p w:rsidR="001E2ADE" w:rsidRDefault="001E2ADE" w:rsidP="001E2ADE">
      <w:pPr>
        <w:jc w:val="both"/>
      </w:pPr>
      <w:r>
        <w:t>A fenntarthatósághoz kapcsolódóan a 2014-2020-as időszakban uniós és hazai prioritásként is kezelendő az energiahatékonyság javítása, a megújuló energiaforrások alkalmazásának növelése valamint a karbonszegény gazdaságok előtérbe helyezése. Ennek megfelelően kulcsfontosságú feltárni azokat a lehetőségeket, amelyek adottak a térségben a felsorolt prioritások megvalósítását illetően. A következő hétéves időszakban az uniós politikák a források jelentős részét az energiahatékonyság növelésére, a megújuló energiaforrások nyújtotta lehetőségek kiaknázására kívánják fordítani. E tekintetben a térség többek között a geotermikus energia kiaknázásának előtérbe helyezésével kapcsolódhat az uniós stratégiákhoz. A természet nyújtotta megújuló erőforrások közül a térségben kiemelendő a geotermikus energia, amelynek hasznosítása akár gazdasági, akár turisztikai célokat is szolgálhat. Tu</w:t>
      </w:r>
      <w:r w:rsidR="00AD3CA2">
        <w:t>risztikai szempont</w:t>
      </w:r>
      <w:r w:rsidR="00AD3CA2" w:rsidRPr="008423D9">
        <w:t>b</w:t>
      </w:r>
      <w:r w:rsidR="00AD3CA2">
        <w:t xml:space="preserve">ól </w:t>
      </w:r>
      <w:r w:rsidR="00AD3CA2" w:rsidRPr="008423D9">
        <w:t>a térség</w:t>
      </w:r>
      <w:r w:rsidR="008423D9">
        <w:t xml:space="preserve"> meghatározói a Barcsi és Nagyatádi termál- és </w:t>
      </w:r>
      <w:r w:rsidR="008423D9">
        <w:lastRenderedPageBreak/>
        <w:t>gyógyfürdők, de jogosult települések közözött is működik termálfürdő Csokonyavisontán. A</w:t>
      </w:r>
      <w:r>
        <w:t>kad</w:t>
      </w:r>
      <w:r w:rsidR="008423D9">
        <w:t>nak</w:t>
      </w:r>
      <w:r>
        <w:t xml:space="preserve"> azonban olyan község</w:t>
      </w:r>
      <w:r w:rsidR="008423D9">
        <w:t>ek</w:t>
      </w:r>
      <w:r>
        <w:t xml:space="preserve"> is, ahol ennek hasznosítása jelenleg háttérbe szorult (Babócsa</w:t>
      </w:r>
      <w:r w:rsidR="008423D9">
        <w:t>, Szulok</w:t>
      </w:r>
      <w:r>
        <w:t>). A turisztikai vonulat mellett a gazdasági hasznosságot felismerve egyre nagyobb szerepet tölthet be a vidéki települések életében a geotermikus ener</w:t>
      </w:r>
      <w:r w:rsidR="00D4545E">
        <w:t>gia. A föld mélyén rejlő melegvi</w:t>
      </w:r>
      <w:r>
        <w:t>zet ugyanis nemcsak a kertészeti ágazatban való alkalmazással, hanem az egyes közintézmények, esetleg a háztartások geotermikus</w:t>
      </w:r>
      <w:r w:rsidR="00D4545E">
        <w:t xml:space="preserve"> fűtési</w:t>
      </w:r>
      <w:r>
        <w:t xml:space="preserve"> közműrendszerbe való bekötésével is lehet hasznosítani.</w:t>
      </w:r>
    </w:p>
    <w:p w:rsidR="001C0982" w:rsidRDefault="001C0982" w:rsidP="0034788B">
      <w:pPr>
        <w:jc w:val="both"/>
      </w:pPr>
      <w:r>
        <w:t>A térség értékes növény- és állatvilággal rendelkezik, mindezt kiegészítik azon sajátos természeti képződmények, amelyek már évszázadokkal ezelőtt is jelentős tájalkotó elemei voltak</w:t>
      </w:r>
      <w:r w:rsidR="00522912">
        <w:t>. A</w:t>
      </w:r>
      <w:r>
        <w:t xml:space="preserve"> térség</w:t>
      </w:r>
      <w:r w:rsidR="00522912">
        <w:t xml:space="preserve"> l</w:t>
      </w:r>
      <w:r>
        <w:t>egjelentősebb vízfolyás</w:t>
      </w:r>
      <w:r w:rsidR="000D3B73">
        <w:t>a</w:t>
      </w:r>
      <w:r>
        <w:t xml:space="preserve"> a Dráva folyó, a belső részeken pedig a Rinya patak és ágai. A Dráva, mint határfolyó, Bélavártól egészen Szentborbásig végigkíséri a térséget, és amely évtizedekkel ezelőtt a gazdag halállományából kifolyólag megélhetési forrást jelentett a környező települések lakosai, halászai számára. A Dráva – mely hazánk egyik legtisztább folyója - napjainkban sokkal inkább természeti és turisztikai értéket képvisel a térségben, e szerep többek között a vízi turizmus fellendítésében, a természeti értékek védelmében valamint a környezeti nevelés és szemléletformálás szükségességében mutatható ki. A folyó védelme, élővilágának megóvása valamint környezetének rehabilitációja térségi összefogás által valósítható meg, de mindez nemcsak hazai, hanem nemzetközi (horvát-magyar) viszonylatban is fontos célterületté válhat az elkövetkezendő évek során</w:t>
      </w:r>
      <w:r w:rsidRPr="00D41917">
        <w:t>. A</w:t>
      </w:r>
      <w:r w:rsidR="00FB159F">
        <w:t xml:space="preserve"> Dráva és annak holtágai mellett fontos</w:t>
      </w:r>
      <w:r w:rsidR="000D3B73">
        <w:t xml:space="preserve"> megemlíteni a térségben található zömmel mesterséges tavakat, melyek </w:t>
      </w:r>
      <w:r w:rsidR="005D27DF">
        <w:t>nemcsak az élhető vidék megteremtésében és a biodiverzitás megőrzésében, hanem a</w:t>
      </w:r>
      <w:r w:rsidR="00FB159F">
        <w:t xml:space="preserve"> horgászturizmus szempontjából</w:t>
      </w:r>
      <w:r w:rsidRPr="00D41917">
        <w:t xml:space="preserve"> </w:t>
      </w:r>
      <w:r w:rsidR="00143D59">
        <w:t xml:space="preserve">is </w:t>
      </w:r>
      <w:r w:rsidRPr="00D41917">
        <w:t>jelentős szerepet játszanak</w:t>
      </w:r>
      <w:r w:rsidR="005D27DF">
        <w:t>.</w:t>
      </w:r>
    </w:p>
    <w:p w:rsidR="00BF742E" w:rsidRDefault="00AC33C1" w:rsidP="00AC33C1">
      <w:pPr>
        <w:jc w:val="both"/>
      </w:pPr>
      <w:r>
        <w:t>Térségünk gazdag flórája és faunája számos védett természeti területre összpontosul, azonban e kategórián belül is szükséges különbséget tenni</w:t>
      </w:r>
      <w:r w:rsidR="0034788B">
        <w:t xml:space="preserve">. </w:t>
      </w:r>
      <w:r>
        <w:t>A térségben öt országos jelentőségű, egyedi védelemmel ellátott terület található:</w:t>
      </w:r>
      <w:r w:rsidR="00522912">
        <w:t xml:space="preserve"> a</w:t>
      </w:r>
      <w:r>
        <w:t xml:space="preserve"> Babócsai Basa-kert,</w:t>
      </w:r>
      <w:r w:rsidR="00522912">
        <w:t xml:space="preserve"> a</w:t>
      </w:r>
      <w:r>
        <w:t xml:space="preserve"> Baláta-tó,</w:t>
      </w:r>
      <w:r w:rsidR="00522912">
        <w:t xml:space="preserve"> a</w:t>
      </w:r>
      <w:r>
        <w:t xml:space="preserve"> Csokonyavisontai fás legelő,</w:t>
      </w:r>
      <w:r w:rsidR="00522912">
        <w:t xml:space="preserve"> a</w:t>
      </w:r>
      <w:r>
        <w:t xml:space="preserve"> Rinyaszentkirályi-erdő, valamint a </w:t>
      </w:r>
      <w:r w:rsidRPr="00522912">
        <w:t>1</w:t>
      </w:r>
      <w:r w:rsidR="00AD3CA2" w:rsidRPr="00522912">
        <w:t>6</w:t>
      </w:r>
      <w:r>
        <w:t xml:space="preserve"> települést érintő Duna-Dráva Nemzeti Park (DDNP)</w:t>
      </w:r>
      <w:r w:rsidR="00AD3CA2">
        <w:t>.</w:t>
      </w:r>
      <w:r>
        <w:t xml:space="preserve"> Emellett további települések is rendelkeznek természetvédelmi területtel és természeti emlékkel</w:t>
      </w:r>
      <w:r w:rsidR="0034788B">
        <w:t>, ám s</w:t>
      </w:r>
      <w:r>
        <w:t xml:space="preserve">zükséges kiemelni, hogy e településeken a védettségi szint kizárólag helyi jelentőségű. </w:t>
      </w:r>
      <w:r w:rsidR="0034788B">
        <w:t xml:space="preserve">Azonban fontos megjegyezni, hogy egy-egy település vagy közösség számára a helyi védettség legtöbbször ugyanolyan fontos, mint az országos szintű védelem. </w:t>
      </w:r>
      <w:r w:rsidR="00BF742E" w:rsidRPr="00BF742E">
        <w:t>A NATURA 2000 ökológiai hálózat</w:t>
      </w:r>
      <w:r w:rsidR="00BF742E">
        <w:t xml:space="preserve"> részben </w:t>
      </w:r>
      <w:r w:rsidR="00BF742E" w:rsidRPr="00BF742E">
        <w:t>az élőhelyek, a növény- és más állatfajok védelmét,</w:t>
      </w:r>
      <w:r w:rsidR="00BF742E">
        <w:t xml:space="preserve"> részben p</w:t>
      </w:r>
      <w:r w:rsidR="00BF742E" w:rsidRPr="00BF742E">
        <w:t>edig a madarak védelmét szolgáló területeket foglalja magába. A</w:t>
      </w:r>
      <w:r w:rsidR="00BF742E">
        <w:t xml:space="preserve"> térség vonatkozásában </w:t>
      </w:r>
      <w:r w:rsidR="00BF742E" w:rsidRPr="00BF742E">
        <w:t>települések jelentős hányada érintett a szó</w:t>
      </w:r>
      <w:r w:rsidR="0017767C">
        <w:t xml:space="preserve">ban forgó európai hálózatban, ezen belül is </w:t>
      </w:r>
      <w:r w:rsidR="00BF742E" w:rsidRPr="00BF742E">
        <w:t>sokkal j</w:t>
      </w:r>
      <w:r w:rsidR="00522912">
        <w:t>elentősebb arányt képviselnek a</w:t>
      </w:r>
      <w:r w:rsidR="00BF742E" w:rsidRPr="00BF742E">
        <w:t xml:space="preserve"> </w:t>
      </w:r>
      <w:r w:rsidR="00DC4154">
        <w:t>madárvédelmi területek. A</w:t>
      </w:r>
      <w:r w:rsidR="00BF742E" w:rsidRPr="00BF742E">
        <w:t xml:space="preserve"> Dráva mentén húzódó sávon kívül a védelmi területek jellemzően elaprózódtak, hiszen sokkal inkább a térség nyugati határán túl dominál a területek összefüggősége, egyöntetűsége. A NATURA 2000 ökológiai hálózat egyik legfőbb pozitívuma, hogy nem korlátozódik az államhatárokon belülre, így számos esetben – mint a Dráva mentén is – az országhatárokat áthidalva alkotnak összefüggő területet a hálózat egyes elemei. Ez többek között a jövőbeni együttműködések egy potenciális irányát is magában foglalhatja Horvátország és Magyarország között.</w:t>
      </w:r>
    </w:p>
    <w:p w:rsidR="00CE154F" w:rsidRDefault="00DC4154" w:rsidP="00DC4154">
      <w:pPr>
        <w:jc w:val="both"/>
      </w:pPr>
      <w:r w:rsidRPr="006F54E6">
        <w:t>Épített környezetünk legfőbb értékeinek körét a műemléki védelemmel ellátott építmények, különböző objektumok alkotják. A természet nyújtotta értékek mellett a helyi és országos szintű védelemmel ellátott létesítmények is kiváltképp fontos szerepet töltenek be egy település turisztikai vonzerejének meghatározásá</w:t>
      </w:r>
      <w:r w:rsidR="00962819">
        <w:t>ban. A Rinya-Dráva térségének 24</w:t>
      </w:r>
      <w:r w:rsidRPr="006F54E6">
        <w:t xml:space="preserve"> településén található országos műemléki védelemmel ellátott épület, régészeti emlék, rom vagy é</w:t>
      </w:r>
      <w:r w:rsidR="00076BFB">
        <w:t>ppen terület. A legtöbb műemlék</w:t>
      </w:r>
      <w:r w:rsidRPr="006F54E6">
        <w:t xml:space="preserve"> Segesd</w:t>
      </w:r>
      <w:r w:rsidR="006F54E6">
        <w:t>hez köthető</w:t>
      </w:r>
      <w:r w:rsidRPr="006F54E6">
        <w:t>.</w:t>
      </w:r>
    </w:p>
    <w:p w:rsidR="00B94E11" w:rsidRDefault="00CE154F" w:rsidP="0077731B">
      <w:pPr>
        <w:pStyle w:val="Cmsor3"/>
        <w:spacing w:before="360" w:after="200"/>
      </w:pPr>
      <w:bookmarkStart w:id="10" w:name="_Toc483994998"/>
      <w:r>
        <w:lastRenderedPageBreak/>
        <w:t>4.1.3. Kulturális erőforrások</w:t>
      </w:r>
      <w:bookmarkEnd w:id="10"/>
    </w:p>
    <w:p w:rsidR="003159CB" w:rsidRDefault="00F12DD1" w:rsidP="003159CB">
      <w:pPr>
        <w:jc w:val="both"/>
      </w:pPr>
      <w:r>
        <w:t>A</w:t>
      </w:r>
      <w:r w:rsidR="006F54E6">
        <w:t xml:space="preserve"> történele</w:t>
      </w:r>
      <w:r w:rsidR="0077731B">
        <w:t>m során lejátszódott folyamatok és</w:t>
      </w:r>
      <w:r w:rsidR="006F54E6">
        <w:t xml:space="preserve"> az itt élő emberek fontos szerepet játszottak, illetve játszanak a</w:t>
      </w:r>
      <w:r>
        <w:t xml:space="preserve"> </w:t>
      </w:r>
      <w:r w:rsidR="000137DF">
        <w:t xml:space="preserve">térség </w:t>
      </w:r>
      <w:r>
        <w:t>kulturális örökség</w:t>
      </w:r>
      <w:r w:rsidR="000137DF">
        <w:t>ének</w:t>
      </w:r>
      <w:r>
        <w:t xml:space="preserve"> létre</w:t>
      </w:r>
      <w:r w:rsidR="00CE480D">
        <w:t>hozásában, a hagyományainak</w:t>
      </w:r>
      <w:r w:rsidR="00863B8D">
        <w:t xml:space="preserve"> megteremtésében</w:t>
      </w:r>
      <w:r w:rsidR="000137DF">
        <w:t>, azok</w:t>
      </w:r>
      <w:r w:rsidR="00D50D43">
        <w:t xml:space="preserve"> formálásában és </w:t>
      </w:r>
      <w:r w:rsidR="000137DF">
        <w:t>megőrzésében</w:t>
      </w:r>
      <w:r w:rsidR="006F54E6">
        <w:t xml:space="preserve">. A történelem eseményei közül </w:t>
      </w:r>
      <w:r w:rsidR="00B23D23">
        <w:t xml:space="preserve">fontos hatással volt a térségre a török hódoltság időszaka, mely alatt sok település néptelenedett el, minek következményeként a horvátok és </w:t>
      </w:r>
      <w:r w:rsidR="001964E8">
        <w:t xml:space="preserve">a </w:t>
      </w:r>
      <w:r w:rsidR="00B23D23">
        <w:t xml:space="preserve">németek betelepülése révén színesedett a térség nemzetiségi összetétele. </w:t>
      </w:r>
      <w:r w:rsidR="001964E8">
        <w:t>A korábbi időkben és a térség talpra állását követő</w:t>
      </w:r>
      <w:r w:rsidR="0039304F">
        <w:t>en</w:t>
      </w:r>
      <w:r w:rsidR="001964E8">
        <w:t xml:space="preserve"> is meghatározó volt a mezőgazdasági tevékenység</w:t>
      </w:r>
      <w:r w:rsidR="0077731B">
        <w:t>,</w:t>
      </w:r>
      <w:r w:rsidR="008F4D64">
        <w:t xml:space="preserve"> erről tanús</w:t>
      </w:r>
      <w:r w:rsidR="001964E8">
        <w:t>k</w:t>
      </w:r>
      <w:r w:rsidR="008F4D64">
        <w:t>od</w:t>
      </w:r>
      <w:r w:rsidR="001964E8">
        <w:t xml:space="preserve">nak a régi hagyományos parasztházak, illetve a fennmaradt </w:t>
      </w:r>
      <w:r w:rsidR="00962819">
        <w:t xml:space="preserve">különböző </w:t>
      </w:r>
      <w:r w:rsidR="001964E8">
        <w:t>ga</w:t>
      </w:r>
      <w:r w:rsidR="00962819">
        <w:t xml:space="preserve">zdasági épületek (magtár, </w:t>
      </w:r>
      <w:r w:rsidR="0039304F">
        <w:t>malom</w:t>
      </w:r>
      <w:r w:rsidR="00962819">
        <w:t>). A gazdag történelmi múlt emlékeit őrzik továbbá a számos településen megtalálható kúriák</w:t>
      </w:r>
      <w:r w:rsidR="007C71F6">
        <w:t xml:space="preserve"> és</w:t>
      </w:r>
      <w:r w:rsidR="00962819">
        <w:t xml:space="preserve"> kastélyok, melyek egykor többek között olyan nemesi családok tulajdonában álltak, mint a Széchenyi vagy a Somssich</w:t>
      </w:r>
      <w:r w:rsidR="0039304F">
        <w:t xml:space="preserve"> család</w:t>
      </w:r>
      <w:r w:rsidR="00962819">
        <w:t xml:space="preserve">. </w:t>
      </w:r>
      <w:r w:rsidR="0006417D">
        <w:t xml:space="preserve">Ezen épületek egy része funkcióját vesztett felújításra </w:t>
      </w:r>
      <w:r w:rsidR="0039304F">
        <w:t xml:space="preserve">szoruló, romos állapotban van, más részük </w:t>
      </w:r>
      <w:r w:rsidR="0006417D">
        <w:t xml:space="preserve">közművelődési, </w:t>
      </w:r>
      <w:r w:rsidR="0039304F">
        <w:t xml:space="preserve">egészségügyi és </w:t>
      </w:r>
      <w:r w:rsidR="0006417D">
        <w:t xml:space="preserve">szociális </w:t>
      </w:r>
      <w:r w:rsidR="0039304F">
        <w:t xml:space="preserve">feladatokat ellátó intézményként funkcionál. </w:t>
      </w:r>
      <w:r w:rsidR="007C71F6">
        <w:t xml:space="preserve">A népi építészet jellegzetes motívumait magukon viselő </w:t>
      </w:r>
      <w:r w:rsidR="00871A76">
        <w:t>lakóházak több településen</w:t>
      </w:r>
      <w:r w:rsidR="00D106EC">
        <w:t xml:space="preserve"> - </w:t>
      </w:r>
      <w:r w:rsidR="00B4132D">
        <w:t xml:space="preserve">Bakháza, Görgeteg, </w:t>
      </w:r>
      <w:r w:rsidR="00871A76">
        <w:t>Istvándi,</w:t>
      </w:r>
      <w:r w:rsidR="00B4132D">
        <w:t xml:space="preserve"> Kisbajom, Lábod,</w:t>
      </w:r>
      <w:r w:rsidR="00871A76">
        <w:t xml:space="preserve"> Lad, Lakócsa,</w:t>
      </w:r>
      <w:r w:rsidR="00B53054">
        <w:t xml:space="preserve"> </w:t>
      </w:r>
      <w:r w:rsidR="00871A76">
        <w:t>Péterhida, Somogyszob</w:t>
      </w:r>
      <w:r w:rsidR="005A3774">
        <w:t xml:space="preserve"> (Vilma Háza)</w:t>
      </w:r>
      <w:r w:rsidR="00871A76">
        <w:t xml:space="preserve"> </w:t>
      </w:r>
      <w:r w:rsidR="00D106EC">
        <w:t xml:space="preserve">- </w:t>
      </w:r>
      <w:r w:rsidR="00871A76">
        <w:t>tájházként működnek, melyben a kiállításra került tárgyakon ker</w:t>
      </w:r>
      <w:r w:rsidR="00B53054">
        <w:t>esztül a régi falusia</w:t>
      </w:r>
      <w:r w:rsidR="0077731B">
        <w:t>s</w:t>
      </w:r>
      <w:r w:rsidR="00B53054">
        <w:t xml:space="preserve"> életmód és hagyományok bemutatása a cél. A tájházak mellett Csokonyavisontán </w:t>
      </w:r>
      <w:r w:rsidR="00B53728">
        <w:t xml:space="preserve">a </w:t>
      </w:r>
      <w:r w:rsidR="00B53054">
        <w:t>Falumúzeum, Drávagárdonyban</w:t>
      </w:r>
      <w:r w:rsidR="00B53728">
        <w:t xml:space="preserve"> a</w:t>
      </w:r>
      <w:r w:rsidR="00B53054">
        <w:t xml:space="preserve"> helytörténeti gyűjtemény, </w:t>
      </w:r>
      <w:r w:rsidR="003159CB">
        <w:t xml:space="preserve">Szulokban </w:t>
      </w:r>
      <w:r w:rsidR="00B53728">
        <w:t xml:space="preserve">a </w:t>
      </w:r>
      <w:r w:rsidR="003159CB">
        <w:t>Falusi Emlékek Háza</w:t>
      </w:r>
      <w:r w:rsidR="005A3774">
        <w:t>,</w:t>
      </w:r>
      <w:r w:rsidR="003159CB">
        <w:t xml:space="preserve"> Segesden </w:t>
      </w:r>
      <w:r w:rsidR="003159CB" w:rsidRPr="003159CB">
        <w:t xml:space="preserve">az </w:t>
      </w:r>
      <w:hyperlink r:id="rId13" w:history="1">
        <w:r w:rsidR="003159CB" w:rsidRPr="003159CB">
          <w:rPr>
            <w:rStyle w:val="Hiperhivatkozs"/>
            <w:color w:val="auto"/>
            <w:u w:val="none"/>
          </w:rPr>
          <w:t>Árpád-házi Szent Margit Múzeumi Kiállítóhely és</w:t>
        </w:r>
      </w:hyperlink>
      <w:r w:rsidR="003159CB">
        <w:t xml:space="preserve"> Községi Könyvtár</w:t>
      </w:r>
      <w:r w:rsidR="005A3774">
        <w:t xml:space="preserve">, valamint a Lábodon a </w:t>
      </w:r>
      <w:r w:rsidR="005A3774" w:rsidRPr="005A3774">
        <w:rPr>
          <w:bCs/>
        </w:rPr>
        <w:t>Vadászattörténeti</w:t>
      </w:r>
      <w:r w:rsidR="00B4132D">
        <w:t xml:space="preserve"> Kiállítás és </w:t>
      </w:r>
      <w:r w:rsidR="005A3774" w:rsidRPr="005A3774">
        <w:rPr>
          <w:bCs/>
        </w:rPr>
        <w:t>Múzeum</w:t>
      </w:r>
      <w:r w:rsidR="005A3774">
        <w:rPr>
          <w:bCs/>
        </w:rPr>
        <w:t xml:space="preserve"> </w:t>
      </w:r>
      <w:r w:rsidR="00D106EC">
        <w:t xml:space="preserve">tölt be </w:t>
      </w:r>
      <w:r w:rsidR="003159CB" w:rsidRPr="005A3774">
        <w:t>hasonlóan hagyományőrző funkciót.</w:t>
      </w:r>
    </w:p>
    <w:p w:rsidR="00426CF5" w:rsidRPr="00B4132D" w:rsidRDefault="003159CB" w:rsidP="001217A8">
      <w:pPr>
        <w:jc w:val="both"/>
      </w:pPr>
      <w:r>
        <w:t>A kulturális adottságok számbavételekor érdemes néhány mondatban kitérni a térség nemzetiségi és vallási viszonyaira is</w:t>
      </w:r>
      <w:r w:rsidR="00942D83">
        <w:t xml:space="preserve">. </w:t>
      </w:r>
      <w:r w:rsidR="00F0523C">
        <w:t xml:space="preserve">A nemzetiségeket tekintve legjelentősebb arányban a cigány kisebbség </w:t>
      </w:r>
      <w:r w:rsidR="000D4F24">
        <w:t>(14,2%, KSH, 2013</w:t>
      </w:r>
      <w:r w:rsidR="00B4132D">
        <w:t>.</w:t>
      </w:r>
      <w:r w:rsidR="000D4F24">
        <w:t xml:space="preserve">) </w:t>
      </w:r>
      <w:r w:rsidR="00F0523C">
        <w:t>van jelen</w:t>
      </w:r>
      <w:r w:rsidR="000D4F24">
        <w:t xml:space="preserve"> a térségben</w:t>
      </w:r>
      <w:r w:rsidR="00F0523C">
        <w:t>, ezen belül is többségük a be</w:t>
      </w:r>
      <w:r w:rsidR="00B4132D">
        <w:t xml:space="preserve">ás nyelvű csoporthoz tartozik. </w:t>
      </w:r>
      <w:r w:rsidR="000D4F24">
        <w:t>L</w:t>
      </w:r>
      <w:r w:rsidR="00F0523C">
        <w:t>egnagyobb arányban Istvándi településen élnek,</w:t>
      </w:r>
      <w:r w:rsidR="000D4F24">
        <w:t xml:space="preserve"> ahol</w:t>
      </w:r>
      <w:r w:rsidR="00F0523C">
        <w:t xml:space="preserve"> fontos részét képezik a </w:t>
      </w:r>
      <w:r w:rsidR="000D4F24">
        <w:t>település történelmének, hiszen a roma nemzetiség egyik szimbóluma a cigány</w:t>
      </w:r>
      <w:r w:rsidR="003C58B8">
        <w:t xml:space="preserve"> </w:t>
      </w:r>
      <w:r w:rsidR="000D4F24">
        <w:t xml:space="preserve">kerék </w:t>
      </w:r>
      <w:r w:rsidR="0077731B">
        <w:t xml:space="preserve">is </w:t>
      </w:r>
      <w:r w:rsidR="000D4F24">
        <w:t xml:space="preserve">megjelenik a község címerében. A cigányság a sajátos </w:t>
      </w:r>
      <w:r w:rsidR="00B4132D">
        <w:t>szokásai, hagyományai</w:t>
      </w:r>
      <w:r w:rsidR="000D4F24">
        <w:t xml:space="preserve"> (zene, tánc, stb.) révén a térség kulturális sokszínűségéhez járul hozzá. A német nemzetiséget tekintve arányuk </w:t>
      </w:r>
      <w:r w:rsidR="00942D83">
        <w:t>Szulokban</w:t>
      </w:r>
      <w:r w:rsidR="00B4132D">
        <w:t xml:space="preserve"> (a lakosság </w:t>
      </w:r>
      <w:r w:rsidR="00B4132D">
        <w:rPr>
          <w:smallCaps/>
        </w:rPr>
        <w:t>1/3</w:t>
      </w:r>
      <w:r w:rsidR="00B4132D">
        <w:t>-a)</w:t>
      </w:r>
      <w:r w:rsidR="00942D83">
        <w:t xml:space="preserve"> jelentős, hozzájuk köthetően </w:t>
      </w:r>
      <w:r w:rsidR="00D106EC">
        <w:t xml:space="preserve">honosodott meg a településen a dohánytermesztés, </w:t>
      </w:r>
      <w:r w:rsidR="00534A58">
        <w:t>mellyel mára már kevesen foglalkoznak, ugyanakkor ezen hagyomány mindmáig különleges szerepet tölt be</w:t>
      </w:r>
      <w:r w:rsidR="00F0523C">
        <w:t xml:space="preserve"> a falu életében</w:t>
      </w:r>
      <w:r w:rsidR="00534A58">
        <w:t>. A térség Dráva menti települései jelentősebb horvát lakossággal</w:t>
      </w:r>
      <w:r w:rsidR="00F0523C">
        <w:t xml:space="preserve"> rendelkeznek</w:t>
      </w:r>
      <w:r w:rsidR="00534A58">
        <w:t xml:space="preserve">, ezen belül is Potony, Szentborbás, Tótújfalu horvát többségű településnek mondható. Az itt élő horvátság hagyományai részét képezi </w:t>
      </w:r>
      <w:r w:rsidR="0077731B">
        <w:t xml:space="preserve">többek között </w:t>
      </w:r>
      <w:r w:rsidR="00534A58">
        <w:t>a koló (horvát tánc) vagy a t</w:t>
      </w:r>
      <w:r w:rsidR="00FC6D1E">
        <w:t>am</w:t>
      </w:r>
      <w:r w:rsidR="00534A58">
        <w:t xml:space="preserve">bura (hangszer). </w:t>
      </w:r>
      <w:r w:rsidR="000D4F24">
        <w:t>A</w:t>
      </w:r>
      <w:r w:rsidR="0077731B">
        <w:t xml:space="preserve"> térség</w:t>
      </w:r>
      <w:r w:rsidR="000D4F24">
        <w:t xml:space="preserve"> nemzetisége</w:t>
      </w:r>
      <w:r w:rsidR="0077731B">
        <w:t>i</w:t>
      </w:r>
      <w:r w:rsidR="00FC6D1E">
        <w:t xml:space="preserve"> számára</w:t>
      </w:r>
      <w:r w:rsidR="000D4F24">
        <w:t xml:space="preserve"> </w:t>
      </w:r>
      <w:r w:rsidR="00B4132D">
        <w:t>fontos nyelvü</w:t>
      </w:r>
      <w:r w:rsidR="00FC6D1E">
        <w:t>k és kultúrájuk ápolása, ennek érdekében Szulokban</w:t>
      </w:r>
      <w:r w:rsidR="0077731B">
        <w:t xml:space="preserve"> a</w:t>
      </w:r>
      <w:r w:rsidR="00FC6D1E">
        <w:t xml:space="preserve"> </w:t>
      </w:r>
      <w:r w:rsidR="000D327E">
        <w:t>német, Lakócsán pedig a horvát nyelvet is tanul</w:t>
      </w:r>
      <w:r w:rsidR="0077731B">
        <w:t>já</w:t>
      </w:r>
      <w:r w:rsidR="000D327E">
        <w:t>k a gyer</w:t>
      </w:r>
      <w:r w:rsidR="00B4132D">
        <w:t>m</w:t>
      </w:r>
      <w:r w:rsidR="000D327E">
        <w:t>ekek</w:t>
      </w:r>
      <w:r w:rsidR="00866C1C">
        <w:t xml:space="preserve"> az óvodában és az általános iskolában</w:t>
      </w:r>
      <w:r w:rsidR="000D327E">
        <w:t>. A hagyományőrzés civil szerveződések formájában is megjelenik, hiszen számos községben a település múltjának megőrzése, hagyományainak ápolása, bemutatása céljából különböző civil szervezetek</w:t>
      </w:r>
      <w:r w:rsidR="0052034F">
        <w:t xml:space="preserve"> (kulturális, tánc, lovas egyesületek)</w:t>
      </w:r>
      <w:r w:rsidR="000D327E">
        <w:t xml:space="preserve"> jöttek létre. A települések régi és új hagyományai megjelennek a megtartásra kerülő különböző rendezvények alkalmával</w:t>
      </w:r>
      <w:r w:rsidR="0077731B">
        <w:t xml:space="preserve"> is</w:t>
      </w:r>
      <w:r w:rsidR="000D327E">
        <w:t>, melyek közül számos térségi szinten</w:t>
      </w:r>
      <w:r w:rsidR="0052034F">
        <w:t xml:space="preserve"> is jelentős rendezvény akad (Babócsa Nárcisznap, Darány Böllérverseny, Heresznye Dráva félmaraton). </w:t>
      </w:r>
      <w:r w:rsidR="000D327E">
        <w:t xml:space="preserve">A </w:t>
      </w:r>
      <w:r w:rsidR="0052034F">
        <w:t>térség vallási viszonyait tekintve mára már a</w:t>
      </w:r>
      <w:r w:rsidR="000B0F9B">
        <w:t xml:space="preserve"> római</w:t>
      </w:r>
      <w:r w:rsidR="0052034F">
        <w:t xml:space="preserve"> katolikus vallás a meghatározó a települések többségében, azonban nem mindig volt ez így, hiszen a 23 községben megépült református templomok tanúskodnak arról, hogy egykor</w:t>
      </w:r>
      <w:r w:rsidR="000B0F9B">
        <w:t xml:space="preserve"> a kálvinista vallás jelentős szerepet töltött be a települések életében. A római katolikus vallás</w:t>
      </w:r>
      <w:r w:rsidR="001217A8">
        <w:t xml:space="preserve">hoz köthetően több településen még ma is </w:t>
      </w:r>
      <w:r w:rsidR="000B0F9B">
        <w:t>fontos ünnepnek számít a b</w:t>
      </w:r>
      <w:r w:rsidR="001217A8">
        <w:t>ú</w:t>
      </w:r>
      <w:r w:rsidR="000B0F9B">
        <w:t>csú</w:t>
      </w:r>
      <w:r w:rsidR="0077731B">
        <w:t>, ezek közül is kiemelkedik S</w:t>
      </w:r>
      <w:r w:rsidR="001217A8">
        <w:t>egesd, mint búcsújáró és zarándokhely.</w:t>
      </w:r>
      <w:r w:rsidR="000B0F9B">
        <w:t xml:space="preserve"> </w:t>
      </w:r>
      <w:r w:rsidR="001217A8">
        <w:t xml:space="preserve">A kulturális örökségnek számító </w:t>
      </w:r>
      <w:r w:rsidR="001217A8">
        <w:lastRenderedPageBreak/>
        <w:t xml:space="preserve">épületek közül az elmúlt években a </w:t>
      </w:r>
      <w:r w:rsidR="0077731B">
        <w:t xml:space="preserve">III. tengely </w:t>
      </w:r>
      <w:r w:rsidR="001217A8">
        <w:t>vidéki örökség megőrzése jogcím keretében 23 településén összesen 28 templom, két malomépület és egy tájház újulhatott meg</w:t>
      </w:r>
      <w:r w:rsidR="001217A8" w:rsidRPr="00B4132D">
        <w:t>.</w:t>
      </w:r>
    </w:p>
    <w:p w:rsidR="00620F44" w:rsidRDefault="00620F44" w:rsidP="0077731B">
      <w:pPr>
        <w:pStyle w:val="Cmsor3"/>
        <w:spacing w:before="360" w:after="200"/>
      </w:pPr>
      <w:bookmarkStart w:id="11" w:name="_Toc483994999"/>
      <w:r>
        <w:t>4.1.4. A társadalom állapota</w:t>
      </w:r>
      <w:bookmarkEnd w:id="11"/>
    </w:p>
    <w:p w:rsidR="00D06FC1" w:rsidRPr="004422C2" w:rsidRDefault="00D06FC1" w:rsidP="00D06FC1">
      <w:pPr>
        <w:jc w:val="both"/>
      </w:pPr>
      <w:r w:rsidRPr="004422C2">
        <w:t xml:space="preserve">A </w:t>
      </w:r>
      <w:r w:rsidR="0067361E">
        <w:t xml:space="preserve">Rinya-Dráva Szövetség </w:t>
      </w:r>
      <w:r w:rsidRPr="004422C2">
        <w:t>térség</w:t>
      </w:r>
      <w:r w:rsidR="0067361E">
        <w:t>ének 42 település</w:t>
      </w:r>
      <w:r w:rsidRPr="004422C2">
        <w:t>e a Központi Statisztikai Hivatal 201</w:t>
      </w:r>
      <w:r w:rsidR="0067361E">
        <w:t>3. december 31-i adata alapján 27 643</w:t>
      </w:r>
      <w:r w:rsidRPr="004422C2">
        <w:t xml:space="preserve"> lakossal rendelkezett. A barcsi és nagyatádi járás</w:t>
      </w:r>
      <w:r w:rsidR="000167F7">
        <w:t xml:space="preserve"> (Barcs és Nagyatád nélkül) 1150</w:t>
      </w:r>
      <w:r w:rsidRPr="004422C2">
        <w:t xml:space="preserve"> km</w:t>
      </w:r>
      <w:r w:rsidRPr="004422C2">
        <w:rPr>
          <w:vertAlign w:val="superscript"/>
        </w:rPr>
        <w:t>2</w:t>
      </w:r>
      <w:r w:rsidRPr="004422C2">
        <w:t xml:space="preserve">-nyi területet foglalt magába, így az adatok alapján azok népsűrűsége együttesen </w:t>
      </w:r>
      <w:r w:rsidR="000167F7">
        <w:t>24</w:t>
      </w:r>
      <w:r w:rsidRPr="004422C2">
        <w:t xml:space="preserve"> fő/km</w:t>
      </w:r>
      <w:r w:rsidRPr="004422C2">
        <w:rPr>
          <w:vertAlign w:val="superscript"/>
        </w:rPr>
        <w:t>2</w:t>
      </w:r>
      <w:r w:rsidR="000167F7">
        <w:t>-ben határozható meg</w:t>
      </w:r>
      <w:r w:rsidR="007344D3">
        <w:t xml:space="preserve">. Ez </w:t>
      </w:r>
      <w:r w:rsidR="000167F7">
        <w:t>alapján elmondható,</w:t>
      </w:r>
      <w:r w:rsidR="007344D3">
        <w:t xml:space="preserve"> hogy a térség népsűrűsége jelentősen elmarad </w:t>
      </w:r>
      <w:r w:rsidR="000167F7">
        <w:t>mind az megyei</w:t>
      </w:r>
      <w:r w:rsidR="007344D3">
        <w:t xml:space="preserve"> (52 fő/km</w:t>
      </w:r>
      <w:r w:rsidR="007344D3" w:rsidRPr="004422C2">
        <w:rPr>
          <w:vertAlign w:val="superscript"/>
        </w:rPr>
        <w:t>2</w:t>
      </w:r>
      <w:r w:rsidR="007344D3">
        <w:t>)</w:t>
      </w:r>
      <w:r w:rsidR="000167F7">
        <w:t xml:space="preserve">, mind </w:t>
      </w:r>
      <w:r w:rsidR="007344D3">
        <w:t>pedig az országos (106 fő/km</w:t>
      </w:r>
      <w:r w:rsidR="007344D3" w:rsidRPr="004422C2">
        <w:rPr>
          <w:vertAlign w:val="superscript"/>
        </w:rPr>
        <w:t>2</w:t>
      </w:r>
      <w:r w:rsidR="007344D3">
        <w:t xml:space="preserve">) átlagtól. </w:t>
      </w:r>
      <w:r w:rsidRPr="004422C2">
        <w:t>A KSH Területi Statisztikája a 2000-2013</w:t>
      </w:r>
      <w:r w:rsidR="00590941">
        <w:t>.</w:t>
      </w:r>
      <w:r w:rsidRPr="004422C2">
        <w:t xml:space="preserve"> közötti időszakban településsorosan mutatja be a népesség alakulását, mely számadatok a hátrányos helyzetű térségekre jellemző negatív demográfiai folyamatokat grafikusan is igazoljá</w:t>
      </w:r>
      <w:r w:rsidR="007344D3">
        <w:t xml:space="preserve">k </w:t>
      </w:r>
      <w:r w:rsidRPr="004422C2">
        <w:t>(</w:t>
      </w:r>
      <w:r w:rsidR="007344D3">
        <w:t>1</w:t>
      </w:r>
      <w:r w:rsidRPr="004422C2">
        <w:t>. ábra)</w:t>
      </w:r>
      <w:r w:rsidR="007344D3">
        <w:t>.</w:t>
      </w:r>
    </w:p>
    <w:p w:rsidR="007344D3" w:rsidRDefault="007344D3" w:rsidP="007004EF">
      <w:pPr>
        <w:keepNext/>
        <w:spacing w:after="120"/>
        <w:jc w:val="both"/>
      </w:pPr>
      <w:r w:rsidRPr="007344D3">
        <w:rPr>
          <w:b/>
          <w:i/>
          <w:noProof/>
          <w:lang w:eastAsia="hu-HU"/>
        </w:rPr>
        <w:drawing>
          <wp:inline distT="0" distB="0" distL="0" distR="0">
            <wp:extent cx="5610225" cy="2752725"/>
            <wp:effectExtent l="19050" t="0" r="9525"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6FC1" w:rsidRDefault="00654AB0" w:rsidP="007344D3">
      <w:pPr>
        <w:pStyle w:val="Kpalrs"/>
        <w:jc w:val="center"/>
      </w:pPr>
      <w:r>
        <w:rPr>
          <w:b/>
          <w:i w:val="0"/>
        </w:rPr>
        <w:fldChar w:fldCharType="begin"/>
      </w:r>
      <w:r w:rsidR="007344D3">
        <w:rPr>
          <w:b/>
          <w:i w:val="0"/>
        </w:rPr>
        <w:instrText xml:space="preserve"> SEQ ábra \* ARABIC </w:instrText>
      </w:r>
      <w:r>
        <w:rPr>
          <w:b/>
          <w:i w:val="0"/>
        </w:rPr>
        <w:fldChar w:fldCharType="separate"/>
      </w:r>
      <w:r w:rsidR="005420AC">
        <w:rPr>
          <w:b/>
          <w:i w:val="0"/>
          <w:noProof/>
        </w:rPr>
        <w:t>1</w:t>
      </w:r>
      <w:r>
        <w:rPr>
          <w:b/>
          <w:i w:val="0"/>
        </w:rPr>
        <w:fldChar w:fldCharType="end"/>
      </w:r>
      <w:r w:rsidR="007344D3">
        <w:t>. ábra: Lakónépesség változása a Rinya-Dráva Szövetség területén (fő) Forrás: KSH</w:t>
      </w:r>
    </w:p>
    <w:p w:rsidR="00D86B47" w:rsidRDefault="00D06FC1" w:rsidP="00D06FC1">
      <w:pPr>
        <w:jc w:val="both"/>
      </w:pPr>
      <w:r w:rsidRPr="007344D3">
        <w:t xml:space="preserve">A járási adatok 14 éves periódusban kerültek feltüntetésre a lakónépesség változását illetően. A grafikon alapján a vizsgált időszakban mind a Barcsi, mind a Nagyatádi járás </w:t>
      </w:r>
      <w:r w:rsidR="00734C02">
        <w:t xml:space="preserve">42 településének </w:t>
      </w:r>
      <w:r w:rsidRPr="007344D3">
        <w:t xml:space="preserve">lakosságszáma csökkent, ezt a számadatok is alátámasztják: a szóban forgó időintervallum alatt összességében </w:t>
      </w:r>
      <w:r w:rsidR="00734C02">
        <w:t>3 690</w:t>
      </w:r>
      <w:r w:rsidRPr="007344D3">
        <w:t xml:space="preserve"> fővel, mintegy 11,</w:t>
      </w:r>
      <w:r w:rsidR="00734C02">
        <w:t>78</w:t>
      </w:r>
      <w:r w:rsidRPr="007344D3">
        <w:t>%-kal csökke</w:t>
      </w:r>
      <w:r w:rsidR="00D86B47">
        <w:t>nt a népesség.</w:t>
      </w:r>
    </w:p>
    <w:p w:rsidR="00C2188D" w:rsidRDefault="00C2188D" w:rsidP="00C2188D">
      <w:pPr>
        <w:jc w:val="both"/>
      </w:pPr>
      <w:r w:rsidRPr="00A65B1F">
        <w:t>A</w:t>
      </w:r>
      <w:r>
        <w:t xml:space="preserve"> 2. ábra</w:t>
      </w:r>
      <w:r w:rsidRPr="00A65B1F">
        <w:t xml:space="preserve"> szintén az utóbbi években tapasztalt negatív tendenciájú népességváltozást, és a lakosság csökkenését szemlélteti az él</w:t>
      </w:r>
      <w:r>
        <w:t>ve születések és a halálozások különbözetének tekintetében</w:t>
      </w:r>
      <w:r w:rsidRPr="00A65B1F">
        <w:t xml:space="preserve">. A vidéki települések egyik alapvető problémája a lakosság folyamatos </w:t>
      </w:r>
      <w:r>
        <w:t>csökkenése</w:t>
      </w:r>
      <w:r w:rsidRPr="00A65B1F">
        <w:t>, a természetes fogyás és az elvándorlások útjá</w:t>
      </w:r>
      <w:r>
        <w:t>n. Előbbi kategória esetében</w:t>
      </w:r>
      <w:r w:rsidRPr="00A65B1F">
        <w:t xml:space="preserve"> </w:t>
      </w:r>
      <w:r>
        <w:t xml:space="preserve">a térség az országos és megyei átlaghoz képest is jóval kedvezőtlenebb számadatokkal rendelkezik. A </w:t>
      </w:r>
      <w:r w:rsidRPr="00A65B1F">
        <w:t>társadalom elöregedésének folyamata a születések és halálozások számának összevetése következtében is alátámasztható: az elmúlt közel 13 év során sem a Barcsi, sem a Nagyatádi járásban nem tapasztalták, hogy a születések száma felülmúlná a halálozási eseteket. Napjainkban a - természetes - fogyási folyamatot egyre nagyobb mértékben súlyosbítja a be-és el</w:t>
      </w:r>
      <w:r>
        <w:t>vándorlások számának alakulása.</w:t>
      </w:r>
    </w:p>
    <w:p w:rsidR="00C2188D" w:rsidRPr="007344D3" w:rsidRDefault="00C2188D" w:rsidP="00D06FC1">
      <w:pPr>
        <w:jc w:val="both"/>
      </w:pPr>
    </w:p>
    <w:p w:rsidR="00A65B1F" w:rsidRDefault="00A65B1F" w:rsidP="007004EF">
      <w:pPr>
        <w:keepNext/>
        <w:spacing w:after="120"/>
        <w:jc w:val="center"/>
      </w:pPr>
      <w:r>
        <w:rPr>
          <w:noProof/>
          <w:lang w:eastAsia="hu-HU"/>
        </w:rPr>
        <w:lastRenderedPageBreak/>
        <w:drawing>
          <wp:inline distT="0" distB="0" distL="0" distR="0">
            <wp:extent cx="5524500" cy="3810000"/>
            <wp:effectExtent l="19050" t="0" r="0" b="0"/>
            <wp:docPr id="3" name="Kép 2" descr="am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hart.png"/>
                    <pic:cNvPicPr/>
                  </pic:nvPicPr>
                  <pic:blipFill>
                    <a:blip r:embed="rId15"/>
                    <a:stretch>
                      <a:fillRect/>
                    </a:stretch>
                  </pic:blipFill>
                  <pic:spPr>
                    <a:xfrm>
                      <a:off x="0" y="0"/>
                      <a:ext cx="5524500" cy="3810000"/>
                    </a:xfrm>
                    <a:prstGeom prst="rect">
                      <a:avLst/>
                    </a:prstGeom>
                  </pic:spPr>
                </pic:pic>
              </a:graphicData>
            </a:graphic>
          </wp:inline>
        </w:drawing>
      </w:r>
    </w:p>
    <w:p w:rsidR="00A65B1F" w:rsidRDefault="00287821" w:rsidP="00A65B1F">
      <w:pPr>
        <w:pStyle w:val="Kpalrs"/>
        <w:jc w:val="center"/>
      </w:pPr>
      <w:r>
        <w:fldChar w:fldCharType="begin"/>
      </w:r>
      <w:r>
        <w:instrText xml:space="preserve"> SEQ ábra \* ARA</w:instrText>
      </w:r>
      <w:r>
        <w:instrText xml:space="preserve">BIC </w:instrText>
      </w:r>
      <w:r>
        <w:fldChar w:fldCharType="separate"/>
      </w:r>
      <w:r w:rsidR="005420AC">
        <w:rPr>
          <w:noProof/>
        </w:rPr>
        <w:t>2</w:t>
      </w:r>
      <w:r>
        <w:rPr>
          <w:noProof/>
        </w:rPr>
        <w:fldChar w:fldCharType="end"/>
      </w:r>
      <w:r w:rsidR="00A65B1F">
        <w:t>. ábra: Természetes fogyás (ezrelék)</w:t>
      </w:r>
    </w:p>
    <w:p w:rsidR="00607776" w:rsidRDefault="00607776" w:rsidP="007004EF">
      <w:pPr>
        <w:keepNext/>
        <w:spacing w:after="120"/>
        <w:jc w:val="center"/>
      </w:pPr>
      <w:r>
        <w:rPr>
          <w:b/>
          <w:i/>
          <w:noProof/>
          <w:lang w:eastAsia="hu-HU"/>
        </w:rPr>
        <w:drawing>
          <wp:inline distT="0" distB="0" distL="0" distR="0">
            <wp:extent cx="5524500" cy="3810000"/>
            <wp:effectExtent l="19050" t="0" r="0" b="0"/>
            <wp:docPr id="6" name="Kép 5" descr="am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hart (1).png"/>
                    <pic:cNvPicPr/>
                  </pic:nvPicPr>
                  <pic:blipFill>
                    <a:blip r:embed="rId16"/>
                    <a:stretch>
                      <a:fillRect/>
                    </a:stretch>
                  </pic:blipFill>
                  <pic:spPr>
                    <a:xfrm>
                      <a:off x="0" y="0"/>
                      <a:ext cx="5524500" cy="3810000"/>
                    </a:xfrm>
                    <a:prstGeom prst="rect">
                      <a:avLst/>
                    </a:prstGeom>
                  </pic:spPr>
                </pic:pic>
              </a:graphicData>
            </a:graphic>
          </wp:inline>
        </w:drawing>
      </w:r>
    </w:p>
    <w:p w:rsidR="00607776" w:rsidRDefault="00654AB0" w:rsidP="00607776">
      <w:pPr>
        <w:pStyle w:val="Kpalrs"/>
        <w:jc w:val="center"/>
        <w:rPr>
          <w:b/>
          <w:i w:val="0"/>
        </w:rPr>
      </w:pPr>
      <w:r>
        <w:rPr>
          <w:b/>
          <w:i w:val="0"/>
        </w:rPr>
        <w:fldChar w:fldCharType="begin"/>
      </w:r>
      <w:r w:rsidR="00607776">
        <w:rPr>
          <w:b/>
          <w:i w:val="0"/>
        </w:rPr>
        <w:instrText xml:space="preserve"> SEQ ábra \* ARABIC </w:instrText>
      </w:r>
      <w:r>
        <w:rPr>
          <w:b/>
          <w:i w:val="0"/>
        </w:rPr>
        <w:fldChar w:fldCharType="separate"/>
      </w:r>
      <w:r w:rsidR="005420AC">
        <w:rPr>
          <w:b/>
          <w:i w:val="0"/>
          <w:noProof/>
        </w:rPr>
        <w:t>3</w:t>
      </w:r>
      <w:r>
        <w:rPr>
          <w:b/>
          <w:i w:val="0"/>
        </w:rPr>
        <w:fldChar w:fldCharType="end"/>
      </w:r>
      <w:r w:rsidR="00607776">
        <w:t>. ábra: Vándorlási egyenleg</w:t>
      </w:r>
    </w:p>
    <w:p w:rsidR="00C2188D" w:rsidRPr="00A65B1F" w:rsidRDefault="00C2188D" w:rsidP="00C2188D">
      <w:pPr>
        <w:jc w:val="both"/>
      </w:pPr>
      <w:r w:rsidRPr="00A65B1F">
        <w:t>A lakosság csökkenéséért a természetes fogyás mellett többek között a munkahelyek vagy épp a közép- és felsőoktatási intézmények hiányából fakadó vándo</w:t>
      </w:r>
      <w:r>
        <w:t xml:space="preserve">rlási folyamatok is felelősek. </w:t>
      </w:r>
      <w:r w:rsidRPr="00A65B1F">
        <w:t xml:space="preserve">A térségben az el- </w:t>
      </w:r>
      <w:r w:rsidRPr="00A65B1F">
        <w:lastRenderedPageBreak/>
        <w:t>és odavándorlások esetei kedvezőtlenül alakulnak, a helyzet súlyosságát mutatja, hogy pozitív vándorlási egyenleg a térségre vonatkozóan csak 2000-ben</w:t>
      </w:r>
      <w:r>
        <w:t xml:space="preserve"> és 2012-ben</w:t>
      </w:r>
      <w:r w:rsidRPr="00A65B1F">
        <w:t xml:space="preserve"> volt tapasztalható</w:t>
      </w:r>
      <w:r>
        <w:t xml:space="preserve"> (3. ábra).</w:t>
      </w:r>
    </w:p>
    <w:p w:rsidR="00F7673B" w:rsidRDefault="00D06FC1" w:rsidP="00D06FC1">
      <w:pPr>
        <w:jc w:val="both"/>
      </w:pPr>
      <w:r w:rsidRPr="00607776">
        <w:t>A lakosság helyben tartása mellett fontos célkitűzéssé válhat a térségi településekre való vonzás is. A stabil intézményi, gazdasági háttér mellett ennek egyik alternatív formája a vidéki lét szépségeinek megismertetésében, a falusi, hagyományos értékrend népszerűsítésében, a háztáji gazdálkodás valamint a tanyasi, önfenntartásra épülő életmód feltételeinek megteremtésé</w:t>
      </w:r>
      <w:bookmarkStart w:id="12" w:name="_Toc414887488"/>
      <w:r w:rsidRPr="00607776">
        <w:t>ben testesülhet meg.</w:t>
      </w:r>
      <w:bookmarkEnd w:id="12"/>
    </w:p>
    <w:p w:rsidR="00512641" w:rsidRDefault="00D86B47" w:rsidP="00D06FC1">
      <w:pPr>
        <w:jc w:val="both"/>
      </w:pPr>
      <w:r>
        <w:t>A</w:t>
      </w:r>
      <w:r w:rsidR="00F35856" w:rsidRPr="00F35856">
        <w:t>z időskorúak aránya a térség településein 21,7% az összlakossághoz viszonyítva. Az idősek aránya ugyanakkor több község esetében kétszer-háromszor meghaladja a 18 évnél fiatalabb korosztály arányát (Barcsi járás: Komlósd, Potony,</w:t>
      </w:r>
      <w:r w:rsidR="0024168F">
        <w:t xml:space="preserve"> Rinyaújnép,</w:t>
      </w:r>
      <w:r w:rsidR="00F35856" w:rsidRPr="00F35856">
        <w:t xml:space="preserve"> Szentborbás, Tótújfalu; Nagyatá</w:t>
      </w:r>
      <w:r w:rsidR="0024168F">
        <w:t>di járás: Rinyaújlak</w:t>
      </w:r>
      <w:r w:rsidR="00F35856" w:rsidRPr="00F35856">
        <w:t>).</w:t>
      </w:r>
      <w:r>
        <w:t xml:space="preserve"> </w:t>
      </w:r>
      <w:r w:rsidR="00512641">
        <w:t>A Rinya-Dráva Szövetség térségét tekintve a</w:t>
      </w:r>
      <w:r w:rsidR="00DF6A17">
        <w:t xml:space="preserve"> megyei, illetve országos átlaghoz képest magasabb a 0-14 éves korosztály aránya, </w:t>
      </w:r>
      <w:r w:rsidR="001C3189">
        <w:t>ezzel párhuzamosan pedig</w:t>
      </w:r>
      <w:r w:rsidR="00DF6A17">
        <w:t xml:space="preserve"> a 60 éven felüliek aránya alacsonyabb. </w:t>
      </w:r>
      <w:r>
        <w:t>Ezzel együtt a</w:t>
      </w:r>
      <w:r w:rsidR="001C3189">
        <w:t xml:space="preserve"> térség társadalma folyamatosan </w:t>
      </w:r>
      <w:r w:rsidR="00470374">
        <w:t>elöregedő tendenciát mutat</w:t>
      </w:r>
      <w:r w:rsidR="002C3FB0">
        <w:t xml:space="preserve"> (4. ábra)</w:t>
      </w:r>
      <w:r w:rsidR="00470374">
        <w:t>.</w:t>
      </w:r>
    </w:p>
    <w:p w:rsidR="002C3FB0" w:rsidRDefault="001C3189" w:rsidP="007004EF">
      <w:pPr>
        <w:keepNext/>
        <w:spacing w:after="120"/>
        <w:jc w:val="center"/>
      </w:pPr>
      <w:r>
        <w:rPr>
          <w:noProof/>
          <w:lang w:eastAsia="hu-HU"/>
        </w:rPr>
        <w:drawing>
          <wp:inline distT="0" distB="0" distL="0" distR="0">
            <wp:extent cx="5524500" cy="3810000"/>
            <wp:effectExtent l="19050" t="0" r="0" b="0"/>
            <wp:docPr id="8" name="Kép 7" descr="amCha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hart (3).png"/>
                    <pic:cNvPicPr/>
                  </pic:nvPicPr>
                  <pic:blipFill>
                    <a:blip r:embed="rId17"/>
                    <a:stretch>
                      <a:fillRect/>
                    </a:stretch>
                  </pic:blipFill>
                  <pic:spPr>
                    <a:xfrm>
                      <a:off x="0" y="0"/>
                      <a:ext cx="5524500" cy="3810000"/>
                    </a:xfrm>
                    <a:prstGeom prst="rect">
                      <a:avLst/>
                    </a:prstGeom>
                  </pic:spPr>
                </pic:pic>
              </a:graphicData>
            </a:graphic>
          </wp:inline>
        </w:drawing>
      </w:r>
    </w:p>
    <w:p w:rsidR="001C3189" w:rsidRDefault="00287821" w:rsidP="002C3FB0">
      <w:pPr>
        <w:pStyle w:val="Kpalrs"/>
        <w:jc w:val="center"/>
      </w:pPr>
      <w:r>
        <w:fldChar w:fldCharType="begin"/>
      </w:r>
      <w:r>
        <w:instrText xml:space="preserve"> SEQ ábra \* ARABIC </w:instrText>
      </w:r>
      <w:r>
        <w:fldChar w:fldCharType="separate"/>
      </w:r>
      <w:r w:rsidR="005420AC">
        <w:rPr>
          <w:noProof/>
        </w:rPr>
        <w:t>4</w:t>
      </w:r>
      <w:r>
        <w:rPr>
          <w:noProof/>
        </w:rPr>
        <w:fldChar w:fldCharType="end"/>
      </w:r>
      <w:r w:rsidR="002C3FB0">
        <w:t>. ábra: Öregedési index</w:t>
      </w:r>
    </w:p>
    <w:p w:rsidR="00324B25" w:rsidRPr="002E0BAB" w:rsidRDefault="002E0BAB" w:rsidP="00F35856">
      <w:pPr>
        <w:jc w:val="both"/>
      </w:pPr>
      <w:bookmarkStart w:id="13" w:name="_Toc414887489"/>
      <w:r>
        <w:t xml:space="preserve">A </w:t>
      </w:r>
      <w:r w:rsidR="001133BC">
        <w:t xml:space="preserve">népszámlálás adatai alapján megállapítható, hogy a térség iskolázottsági </w:t>
      </w:r>
      <w:r w:rsidR="00CE695C">
        <w:t xml:space="preserve">mutatói </w:t>
      </w:r>
      <w:r w:rsidR="001133BC">
        <w:t xml:space="preserve">folyamatosan javulnak, </w:t>
      </w:r>
      <w:r w:rsidR="00CE695C">
        <w:t xml:space="preserve">2001-hez képest </w:t>
      </w:r>
      <w:r w:rsidR="002247D2">
        <w:t xml:space="preserve">2011-re </w:t>
      </w:r>
      <w:r w:rsidR="00CE695C">
        <w:t>a legnagyobb mértékben a felsőfokú végzettséggel rendel</w:t>
      </w:r>
      <w:r w:rsidR="00635202">
        <w:t>kezők aránya</w:t>
      </w:r>
      <w:r w:rsidR="00285B79">
        <w:t xml:space="preserve"> növekedett (3,7%-ról 5,3%-ra)</w:t>
      </w:r>
      <w:r w:rsidR="00635202">
        <w:t>. A további muta</w:t>
      </w:r>
      <w:r w:rsidR="00487B67">
        <w:t>tók vizsgálata során szembetűnő azonban,</w:t>
      </w:r>
      <w:r w:rsidR="00635202">
        <w:t xml:space="preserve"> hogy a szak</w:t>
      </w:r>
      <w:r w:rsidR="00487B67">
        <w:t xml:space="preserve">iskolai </w:t>
      </w:r>
      <w:r w:rsidR="00635202">
        <w:t>végzettséggel rendelkezők ará</w:t>
      </w:r>
      <w:r w:rsidR="00285B79">
        <w:t>nya a vizsgált időszakban csak kis mértékben</w:t>
      </w:r>
      <w:r w:rsidR="00635202">
        <w:t xml:space="preserve"> emelkedett</w:t>
      </w:r>
      <w:r w:rsidR="00285B79">
        <w:t xml:space="preserve"> (22%-ról 24%-ra)</w:t>
      </w:r>
      <w:r w:rsidR="00635202">
        <w:t xml:space="preserve">, </w:t>
      </w:r>
      <w:r w:rsidR="00487B67">
        <w:t>ennek oka a szakmunkás képzés színvonal</w:t>
      </w:r>
      <w:r w:rsidR="000973F3">
        <w:t>ának</w:t>
      </w:r>
      <w:r w:rsidR="00487B67">
        <w:t xml:space="preserve"> csökkenés</w:t>
      </w:r>
      <w:r w:rsidR="000973F3">
        <w:t>ében</w:t>
      </w:r>
      <w:r w:rsidR="00487B67">
        <w:t xml:space="preserve"> és a szakmák megbecsültségének leértékelődésében keresendő</w:t>
      </w:r>
      <w:r w:rsidR="000973F3">
        <w:t>. A térség hátrányos helyzetét az is jól mutatja, hogy a</w:t>
      </w:r>
      <w:r w:rsidR="002247D2">
        <w:t xml:space="preserve"> Somogy megyei és országos </w:t>
      </w:r>
      <w:r w:rsidR="004E6D7F">
        <w:t>tendenciákkal ellentétes folyamat játszódik le a le</w:t>
      </w:r>
      <w:r w:rsidR="000973F3">
        <w:t>gfeljebb az álta</w:t>
      </w:r>
      <w:r w:rsidR="004E6D7F">
        <w:t>lános iskola 8. osztályát végzettek kategóriáját tekintve</w:t>
      </w:r>
      <w:r w:rsidR="00122B1D">
        <w:t>.</w:t>
      </w:r>
      <w:r w:rsidR="004E6D7F">
        <w:t xml:space="preserve"> </w:t>
      </w:r>
      <w:r w:rsidR="00783EAD">
        <w:t>M</w:t>
      </w:r>
      <w:r w:rsidR="000973F3">
        <w:t xml:space="preserve">íg </w:t>
      </w:r>
      <w:r w:rsidR="00783EAD">
        <w:t xml:space="preserve">a megyében (28,6%), illetve </w:t>
      </w:r>
      <w:r w:rsidR="000973F3">
        <w:t>hazánkban</w:t>
      </w:r>
      <w:r w:rsidR="00783EAD">
        <w:t xml:space="preserve"> (25%) csökken azok aránya, akik az általános</w:t>
      </w:r>
      <w:r w:rsidR="00CB4498">
        <w:t xml:space="preserve"> iskola</w:t>
      </w:r>
      <w:r w:rsidR="00783EAD">
        <w:t xml:space="preserve"> befejezését követően nem tanulnak</w:t>
      </w:r>
      <w:r w:rsidR="00CB4498">
        <w:t xml:space="preserve"> tovább, addig a Rinya-Dráva Szövetség térségében ez az arány </w:t>
      </w:r>
      <w:r w:rsidR="00542B22">
        <w:t>növekszik</w:t>
      </w:r>
      <w:r w:rsidR="00783EAD">
        <w:t xml:space="preserve"> (35,3%-ról </w:t>
      </w:r>
      <w:r w:rsidR="00CB4498">
        <w:t>37,4%</w:t>
      </w:r>
      <w:r w:rsidR="00783EAD">
        <w:t>-ra).</w:t>
      </w:r>
    </w:p>
    <w:p w:rsidR="00BC12EA" w:rsidRDefault="00F35856" w:rsidP="00F35856">
      <w:pPr>
        <w:jc w:val="both"/>
      </w:pPr>
      <w:r w:rsidRPr="008C099F">
        <w:lastRenderedPageBreak/>
        <w:t>A térségben kialakult, s a jövedelmi viszonyokban is megjelenő hátrányos helyzet egyik lega</w:t>
      </w:r>
      <w:r w:rsidR="00324B25">
        <w:t xml:space="preserve">lkalmasabb mérési módszere, ha </w:t>
      </w:r>
      <w:r w:rsidRPr="008C099F">
        <w:t xml:space="preserve">település szintjén vizsgáljuk a lakosság jövedelmére, szegénységi helyzetére vonatkozó főbb mutatókat. </w:t>
      </w:r>
      <w:r w:rsidR="00BB21BA">
        <w:t xml:space="preserve">A </w:t>
      </w:r>
      <w:r w:rsidRPr="008C099F">
        <w:t>személyi jövedelemadó adat</w:t>
      </w:r>
      <w:r w:rsidR="00BB21BA">
        <w:t>ait vizsgálva elmondható, hogy a</w:t>
      </w:r>
      <w:r w:rsidR="00324B25">
        <w:t xml:space="preserve"> </w:t>
      </w:r>
      <w:r w:rsidRPr="008C099F">
        <w:t>2012-</w:t>
      </w:r>
      <w:r w:rsidR="00324B25">
        <w:t>es évben</w:t>
      </w:r>
      <w:r w:rsidRPr="008C099F">
        <w:t xml:space="preserve"> a</w:t>
      </w:r>
      <w:r w:rsidR="00B014B6">
        <w:t xml:space="preserve"> t</w:t>
      </w:r>
      <w:r w:rsidRPr="008C099F">
        <w:t>érség</w:t>
      </w:r>
      <w:r w:rsidR="00324B25">
        <w:t xml:space="preserve"> 42 település</w:t>
      </w:r>
      <w:r w:rsidR="00B014B6">
        <w:t>é</w:t>
      </w:r>
      <w:r w:rsidR="00324B25">
        <w:t>re vonatkozóan</w:t>
      </w:r>
      <w:r w:rsidRPr="008C099F">
        <w:t xml:space="preserve"> az összevont adóalap összege </w:t>
      </w:r>
      <w:r w:rsidR="00B014B6" w:rsidRPr="00B014B6">
        <w:t>12 546 779 794</w:t>
      </w:r>
      <w:r w:rsidR="00B014B6" w:rsidRPr="002D1328">
        <w:t xml:space="preserve"> </w:t>
      </w:r>
      <w:r w:rsidR="00E616CB">
        <w:t xml:space="preserve">Ft volt, </w:t>
      </w:r>
      <w:r w:rsidRPr="008C099F">
        <w:t>településsoros bontásban a legnagyobb érté</w:t>
      </w:r>
      <w:r w:rsidR="00B014B6">
        <w:t>k Segesden (1 173 429 523 Ft)</w:t>
      </w:r>
      <w:r w:rsidRPr="008C099F">
        <w:t xml:space="preserve"> a legkisebb összeg (</w:t>
      </w:r>
      <w:r w:rsidR="00B014B6">
        <w:t>11</w:t>
      </w:r>
      <w:r w:rsidR="00F75B3B">
        <w:t> </w:t>
      </w:r>
      <w:r w:rsidR="00B014B6">
        <w:t>286</w:t>
      </w:r>
      <w:r w:rsidR="00F75B3B">
        <w:t xml:space="preserve"> </w:t>
      </w:r>
      <w:r w:rsidR="00B014B6">
        <w:t>323</w:t>
      </w:r>
      <w:r w:rsidRPr="008C099F">
        <w:t xml:space="preserve"> Ft) Rinyaújnépen realizálódott. A legtöbb adófizető száma a </w:t>
      </w:r>
      <w:r w:rsidR="00451F11">
        <w:t>legalacsonyabb</w:t>
      </w:r>
      <w:r w:rsidRPr="008C099F">
        <w:t xml:space="preserve"> jövedelmi sávon</w:t>
      </w:r>
      <w:r w:rsidR="00451F11">
        <w:t xml:space="preserve"> (</w:t>
      </w:r>
      <w:r w:rsidR="00451F11" w:rsidRPr="008C099F">
        <w:t>0-300 000 Ft</w:t>
      </w:r>
      <w:r w:rsidR="00451F11">
        <w:t>)</w:t>
      </w:r>
      <w:r w:rsidRPr="008C099F">
        <w:t xml:space="preserve"> volt megfigyelhető, ezek alapján igazolódni látszik a térség kedvezőtlen jövedelmi struktúrája, valamint az, hogy egy-egy adófizető milyen alacsony jövedelemből kénytelen gazdálkodni. A közölt adatok alapján 2012-ben a térségben </w:t>
      </w:r>
      <w:r w:rsidR="003F32CC">
        <w:t>10 616</w:t>
      </w:r>
      <w:r w:rsidRPr="008C099F">
        <w:t xml:space="preserve"> fő adófizetőt regisztráltak, a</w:t>
      </w:r>
      <w:r w:rsidR="00BC12EA">
        <w:t>mi az össznépességhez viszonyítva 38%.</w:t>
      </w:r>
    </w:p>
    <w:p w:rsidR="00F35856" w:rsidRPr="008C099F" w:rsidRDefault="007705A7" w:rsidP="00F35856">
      <w:pPr>
        <w:jc w:val="both"/>
      </w:pPr>
      <w:r>
        <w:t xml:space="preserve">2011-ben az ország 3 153 településére vonatkozóan került meghatározásra a szegénységi index, az </w:t>
      </w:r>
      <w:r w:rsidR="00F35856" w:rsidRPr="008C099F">
        <w:t xml:space="preserve">1-től 10-ig terjedő skáláján a Rinya-Dráva térség településein tapasztalt értékek szintén az erőteljesen kibontakozó hátrányos helyzetet tükrözik. A térség településein a szegénységi index </w:t>
      </w:r>
      <w:r w:rsidR="00451F11">
        <w:t>4</w:t>
      </w:r>
      <w:r w:rsidR="00E917C7">
        <w:t xml:space="preserve"> és 10 között mozog, értéke a 42</w:t>
      </w:r>
      <w:r w:rsidR="00F35856" w:rsidRPr="008C099F">
        <w:t xml:space="preserve"> település átlagában 8. Ez a szám jelentősen felülmúlja a vizsgált 3 153 település átlagos szegénységi indexét (5). Az országos szegénységi indexet meghaladó érték ennek tekintetében a Rinya-Dráva térségi települések 9</w:t>
      </w:r>
      <w:r w:rsidR="00451F11">
        <w:t>3</w:t>
      </w:r>
      <w:r w:rsidR="00F35856" w:rsidRPr="008C099F">
        <w:t>%-ában jelenik meg. A térségben a szegénységnek leginkább kitett települések megoszlása változatos, hiszen a nagyatádi és a barcsi térséget egyaránt érintik. A 10-es szegénységi indexszel rendelkező települések száma 13, közülük 7 db a Barcsi, 6 db a Nagyatádi járáshoz tartozik</w:t>
      </w:r>
      <w:r>
        <w:rPr>
          <w:rStyle w:val="Lbjegyzet-hivatkozs"/>
        </w:rPr>
        <w:footnoteReference w:id="1"/>
      </w:r>
      <w:r w:rsidR="00E14693">
        <w:t>.</w:t>
      </w:r>
    </w:p>
    <w:bookmarkEnd w:id="13"/>
    <w:p w:rsidR="00FE4D28" w:rsidRDefault="00BE385D" w:rsidP="004B1F8D">
      <w:pPr>
        <w:jc w:val="both"/>
      </w:pPr>
      <w:r>
        <w:t xml:space="preserve">A </w:t>
      </w:r>
      <w:r w:rsidR="00385F49">
        <w:t xml:space="preserve">2013-as adatok alapján a </w:t>
      </w:r>
      <w:r>
        <w:t>térség humán közszolgáltatásait</w:t>
      </w:r>
      <w:r w:rsidR="00D05C6A">
        <w:t xml:space="preserve"> tekintve elmondható, hogy a 42 település esetében csak Babócsán működ</w:t>
      </w:r>
      <w:r w:rsidR="00385F49">
        <w:t>ött</w:t>
      </w:r>
      <w:r>
        <w:t xml:space="preserve"> </w:t>
      </w:r>
      <w:r w:rsidR="00D05C6A">
        <w:t>bölcsőde</w:t>
      </w:r>
      <w:r>
        <w:t>. A</w:t>
      </w:r>
      <w:r w:rsidR="00D05C6A">
        <w:t>z óvodai ellátás esetében</w:t>
      </w:r>
      <w:r w:rsidR="007D419B">
        <w:t xml:space="preserve"> viszont</w:t>
      </w:r>
      <w:r w:rsidR="00D05C6A">
        <w:t xml:space="preserve"> </w:t>
      </w:r>
      <w:r w:rsidR="00385F49">
        <w:t>a Nagyatádi járás községeinek 88%-ában, míg a Barcsi járás községeinek pedig 52%-ban működött oktatási nevelési intézmény.</w:t>
      </w:r>
      <w:r w:rsidR="007D419B">
        <w:t xml:space="preserve"> </w:t>
      </w:r>
      <w:r w:rsidR="00216501">
        <w:t>A</w:t>
      </w:r>
      <w:r w:rsidR="00FE4D28">
        <w:t>z elmúlt 14 évben</w:t>
      </w:r>
      <w:r w:rsidR="00216501">
        <w:t xml:space="preserve"> </w:t>
      </w:r>
      <w:r w:rsidR="00A75884">
        <w:t>a térségben az</w:t>
      </w:r>
      <w:r w:rsidR="00216501">
        <w:t xml:space="preserve"> óvodai férőhelyek száma jelentős</w:t>
      </w:r>
      <w:r w:rsidR="00FE4D28">
        <w:t>en</w:t>
      </w:r>
      <w:r w:rsidR="00216501">
        <w:t xml:space="preserve"> csökkent </w:t>
      </w:r>
      <w:r w:rsidR="00FE4D28">
        <w:t>(10,8%)</w:t>
      </w:r>
      <w:r w:rsidR="00A75884">
        <w:t xml:space="preserve">. </w:t>
      </w:r>
      <w:r w:rsidR="00DA5729">
        <w:t>Az alapfokú oktatás</w:t>
      </w:r>
      <w:r w:rsidR="00FE4D28">
        <w:t>ban</w:t>
      </w:r>
      <w:r w:rsidR="00DA5729">
        <w:t xml:space="preserve"> a 2001-2013 intervallumot nézve</w:t>
      </w:r>
      <w:r w:rsidR="004B1F8D">
        <w:t xml:space="preserve"> 24-ről 20-ra csökkent az intézmények száma 2006 és 2008 között </w:t>
      </w:r>
      <w:r w:rsidR="00DA5729">
        <w:t xml:space="preserve">Rinyabesenyő, </w:t>
      </w:r>
      <w:r w:rsidR="00FE4D28">
        <w:t>Istvándi, Ötvöskónyi és</w:t>
      </w:r>
      <w:r w:rsidR="004B1F8D">
        <w:t xml:space="preserve"> Szabás településeken szűnt meg az iskolai feladatellátás. Ezen folyamat természetesen összefüggést mutat az</w:t>
      </w:r>
      <w:r w:rsidR="0002075D">
        <w:t xml:space="preserve"> általános</w:t>
      </w:r>
      <w:r w:rsidR="004B1F8D">
        <w:t xml:space="preserve"> iskolai tanulók létszámának csökkenésével (27,2%).</w:t>
      </w:r>
      <w:r w:rsidR="0002075D">
        <w:t xml:space="preserve"> Középfokú oktatási intézmények a két járási központban, Barcson és Nagyatádon találhatók.</w:t>
      </w:r>
    </w:p>
    <w:p w:rsidR="00E066BF" w:rsidRDefault="001035E0" w:rsidP="004B1F8D">
      <w:pPr>
        <w:jc w:val="both"/>
      </w:pPr>
      <w:r>
        <w:t>A térség egészségügyi ellátottságát tekintve csak alapellátás jellemzi a falvakat, a szakrendelő intézeti ellátás a két járási központban, míg általános kórházi ellátás csak Nagyatádon érhető</w:t>
      </w:r>
      <w:r w:rsidR="0002075D">
        <w:t xml:space="preserve"> el. Az egészségügyi alapellátottság mutatói</w:t>
      </w:r>
      <w:r>
        <w:t xml:space="preserve"> </w:t>
      </w:r>
      <w:r w:rsidR="00F479FF">
        <w:t xml:space="preserve">összességében </w:t>
      </w:r>
      <w:r>
        <w:t>az országos, illetve megye</w:t>
      </w:r>
      <w:r w:rsidR="00E30F18">
        <w:t>i értékekhez</w:t>
      </w:r>
      <w:r>
        <w:t xml:space="preserve"> képest</w:t>
      </w:r>
      <w:r w:rsidR="00E30F18">
        <w:t xml:space="preserve"> kissé</w:t>
      </w:r>
      <w:r>
        <w:t xml:space="preserve"> </w:t>
      </w:r>
      <w:r w:rsidR="0002075D">
        <w:t>kedvezőtlenebb</w:t>
      </w:r>
      <w:r w:rsidR="00F479FF">
        <w:t>ek</w:t>
      </w:r>
      <w:r w:rsidR="0002075D">
        <w:t>, az aprófalvas településszerkezetből adódóan magasabb az 1 háziorvosra jutó betegek száma (</w:t>
      </w:r>
      <w:r w:rsidR="0003747E">
        <w:t>1 535 fő</w:t>
      </w:r>
      <w:r w:rsidR="00F479FF">
        <w:t xml:space="preserve">). </w:t>
      </w:r>
      <w:r w:rsidR="00EE7730">
        <w:t>A szociális feladatok ellátó intézmények</w:t>
      </w:r>
      <w:r w:rsidR="00E30F18">
        <w:t xml:space="preserve"> vonatkozásában</w:t>
      </w:r>
      <w:r w:rsidR="00EE7730">
        <w:t xml:space="preserve"> a térségben 6 településen</w:t>
      </w:r>
      <w:r w:rsidR="00EE7730">
        <w:rPr>
          <w:rStyle w:val="Lbjegyzet-hivatkozs"/>
        </w:rPr>
        <w:footnoteReference w:id="2"/>
      </w:r>
      <w:r w:rsidR="00EE7730">
        <w:t xml:space="preserve"> működik tartós bentlakásos és átmeneti elhelyezést n</w:t>
      </w:r>
      <w:r w:rsidR="00E30F18">
        <w:t xml:space="preserve">yújtó intézmény, melyek közül egy van </w:t>
      </w:r>
      <w:r w:rsidR="00EE7730">
        <w:t>önkormányzati fenntartásban. Ezen inté</w:t>
      </w:r>
      <w:r w:rsidR="00D87BA1">
        <w:t>zmények kapacitáskihasználtsága meghaladja</w:t>
      </w:r>
      <w:r w:rsidR="00FE4D28">
        <w:t xml:space="preserve"> a 100%-ot.</w:t>
      </w:r>
    </w:p>
    <w:p w:rsidR="00B34A2F" w:rsidRDefault="008C099F" w:rsidP="008C099F">
      <w:pPr>
        <w:jc w:val="both"/>
      </w:pPr>
      <w:r w:rsidRPr="008C099F">
        <w:t xml:space="preserve">A KSH 2011-es </w:t>
      </w:r>
      <w:r w:rsidR="00FA073C">
        <w:t>adatai alapján települési könyvtár</w:t>
      </w:r>
      <w:r w:rsidR="001535AF">
        <w:t xml:space="preserve"> </w:t>
      </w:r>
      <w:r w:rsidR="00FA073C">
        <w:t xml:space="preserve">a két legkisebb lakosságszámú községet (Rinyaújnép, Kaszó) kivéve mindegyikben </w:t>
      </w:r>
      <w:r w:rsidR="002C3A8C">
        <w:t>meg</w:t>
      </w:r>
      <w:r w:rsidR="00FA073C">
        <w:t>található. A</w:t>
      </w:r>
      <w:r w:rsidR="001535AF">
        <w:t xml:space="preserve"> térségben a közművelődési intézmények 20, </w:t>
      </w:r>
      <w:r w:rsidR="00973DB4">
        <w:t xml:space="preserve">a </w:t>
      </w:r>
      <w:r w:rsidR="001535AF">
        <w:t>sportpályák 15,</w:t>
      </w:r>
      <w:r w:rsidR="00973DB4">
        <w:t xml:space="preserve"> a</w:t>
      </w:r>
      <w:r w:rsidR="001535AF">
        <w:t xml:space="preserve"> muzeális intézmény</w:t>
      </w:r>
      <w:r w:rsidR="00973DB4">
        <w:t>ek</w:t>
      </w:r>
      <w:r w:rsidR="001535AF">
        <w:t xml:space="preserve"> pedig 3 településen (Lakóc</w:t>
      </w:r>
      <w:r w:rsidR="002C3A8C">
        <w:t xml:space="preserve">sa, Segesd, Somogyszob) érthetők </w:t>
      </w:r>
      <w:r w:rsidR="001535AF">
        <w:t xml:space="preserve">el, emellett Csokonyavisontán van egyedül működő gyógyfürdő. </w:t>
      </w:r>
      <w:r w:rsidR="00B34A2F" w:rsidRPr="002C3A8C">
        <w:t xml:space="preserve">A térség települései a hátrányos </w:t>
      </w:r>
      <w:r w:rsidR="00B34A2F" w:rsidRPr="002C3A8C">
        <w:lastRenderedPageBreak/>
        <w:t>helyzet ellenére az itt élő lakosság számára</w:t>
      </w:r>
      <w:r w:rsidR="00973DB4">
        <w:t xml:space="preserve"> az</w:t>
      </w:r>
      <w:r w:rsidR="00B34A2F" w:rsidRPr="002C3A8C">
        <w:t xml:space="preserve"> élhető környezet kialakítására és fenntartására törekszenek</w:t>
      </w:r>
      <w:r w:rsidR="002C3A8C">
        <w:t>.</w:t>
      </w:r>
      <w:r w:rsidR="00B34A2F" w:rsidRPr="002C3A8C">
        <w:t xml:space="preserve"> Ezen célok megvalósítása érdekében az elmúlt években </w:t>
      </w:r>
      <w:r w:rsidR="00D60B6A">
        <w:t xml:space="preserve">pályázati forrásoknak köszönhetően </w:t>
      </w:r>
      <w:r w:rsidR="00B34A2F" w:rsidRPr="002C3A8C">
        <w:t>számos fejlesztés valósult meg a térségben</w:t>
      </w:r>
      <w:r w:rsidR="00D60B6A">
        <w:t xml:space="preserve"> a melyek a településkép szebbé tételére és egyes szolgáltatások biztosítására</w:t>
      </w:r>
      <w:r w:rsidR="00973DB4">
        <w:t>, fejlesztésére</w:t>
      </w:r>
      <w:r w:rsidR="00D60B6A">
        <w:t xml:space="preserve"> irányultak. Az elmúlt hét éves időszakban ezek eredményeként </w:t>
      </w:r>
      <w:r w:rsidR="0027623B">
        <w:t xml:space="preserve">többek között </w:t>
      </w:r>
      <w:r w:rsidR="00D60B6A" w:rsidRPr="00E14693">
        <w:t>8 településen</w:t>
      </w:r>
      <w:r w:rsidR="00D60B6A">
        <w:t xml:space="preserve"> jött létre integrált közösségi szolgáltató tér, 6 településen újultak meg a sportlétesítmények, 15 községben történt parkosítás, park kialakítás, 9 településen 13 játszótér létrehozása valósult meg</w:t>
      </w:r>
      <w:r w:rsidR="0027623B">
        <w:t>, valamint 6 művelődési ház került felújításra.</w:t>
      </w:r>
    </w:p>
    <w:p w:rsidR="0027623B" w:rsidRPr="00D278B3" w:rsidRDefault="00C85935" w:rsidP="008C099F">
      <w:pPr>
        <w:jc w:val="both"/>
      </w:pPr>
      <w:r w:rsidRPr="00D278B3">
        <w:t>A térség településeinek életében fontos szerepet tölt be a</w:t>
      </w:r>
      <w:r w:rsidR="00CE5A73" w:rsidRPr="00D278B3">
        <w:t>z itt működő 138 regisztrált (2014. KSH) civil szervezet. Az akciócsoport 111 szervezettel került kapcsolatba, mint pályázó</w:t>
      </w:r>
      <w:r w:rsidR="009102EB" w:rsidRPr="00D278B3">
        <w:t>. Ezen kívül a helyi közösségként való megalakulásunk óta</w:t>
      </w:r>
      <w:r w:rsidR="00A9400B" w:rsidRPr="00D278B3">
        <w:t xml:space="preserve"> 82 nonprofit szervezet volt tagja az akciócsoport civil szféra tagozatának</w:t>
      </w:r>
      <w:r w:rsidR="009102EB" w:rsidRPr="00D278B3">
        <w:t>. J</w:t>
      </w:r>
      <w:r w:rsidR="00A9400B" w:rsidRPr="00D278B3">
        <w:t>elenleg 38 civil tagunk van. Az akciócsoport így a</w:t>
      </w:r>
      <w:r w:rsidR="00CE5A73" w:rsidRPr="00D278B3">
        <w:t xml:space="preserve"> térségben kvázi a teljes szektorral kapcsolatban van. Ezen felül működnek a térségben a térségen kívüli településen regisztrált civil szervezetek is, akik országos vagy megyei hatókörben végzik tevékenységüket. A</w:t>
      </w:r>
      <w:r w:rsidR="00A9400B" w:rsidRPr="00D278B3">
        <w:t xml:space="preserve"> térségben a regisztrált</w:t>
      </w:r>
      <w:r w:rsidR="00CE5A73" w:rsidRPr="00D278B3">
        <w:t xml:space="preserve"> szervezetek száma csökkenő tendenciát mutat, mely a jogszabályi változásokkal</w:t>
      </w:r>
      <w:r w:rsidR="00A9400B" w:rsidRPr="00D278B3">
        <w:t xml:space="preserve"> és az anyagi lehetőségekkel</w:t>
      </w:r>
      <w:r w:rsidR="00CE5A73" w:rsidRPr="00D278B3">
        <w:t xml:space="preserve"> is összefüggésbe hozható.</w:t>
      </w:r>
      <w:r w:rsidR="00A9400B" w:rsidRPr="00D278B3">
        <w:t xml:space="preserve"> Sajnos az akciócsoport tagságából is többen azért léptek ki, vagy kerültek törlésre, mert anyagi gondot okozott</w:t>
      </w:r>
      <w:r w:rsidR="009102EB" w:rsidRPr="00D278B3">
        <w:t xml:space="preserve"> számukra</w:t>
      </w:r>
      <w:r w:rsidR="00A9400B" w:rsidRPr="00D278B3">
        <w:t xml:space="preserve"> a tagdíj</w:t>
      </w:r>
      <w:r w:rsidR="009102EB" w:rsidRPr="00D278B3">
        <w:t xml:space="preserve"> rendszeres</w:t>
      </w:r>
      <w:r w:rsidR="00A9400B" w:rsidRPr="00D278B3">
        <w:t xml:space="preserve"> megfizetése, ami évi 10.000,- Ft volt.</w:t>
      </w:r>
      <w:r w:rsidR="00CE5A73" w:rsidRPr="00D278B3">
        <w:t xml:space="preserve"> A</w:t>
      </w:r>
      <w:r w:rsidR="00590766" w:rsidRPr="00D278B3">
        <w:t xml:space="preserve"> 42 községet tekintve </w:t>
      </w:r>
      <w:r w:rsidR="00CE5A73" w:rsidRPr="00D278B3">
        <w:t>9</w:t>
      </w:r>
      <w:r w:rsidR="00590766" w:rsidRPr="00D278B3">
        <w:t xml:space="preserve"> kivételével mind</w:t>
      </w:r>
      <w:r w:rsidR="00B17C90" w:rsidRPr="00D278B3">
        <w:t xml:space="preserve">egyikben működik </w:t>
      </w:r>
      <w:r w:rsidR="00CE5A73" w:rsidRPr="00D278B3">
        <w:t>civil szervezet</w:t>
      </w:r>
      <w:r w:rsidR="00B17C90" w:rsidRPr="00D278B3">
        <w:t xml:space="preserve">. </w:t>
      </w:r>
      <w:r w:rsidR="00CE5A73" w:rsidRPr="00D278B3">
        <w:t>A szervezetek</w:t>
      </w:r>
      <w:r w:rsidR="009102EB" w:rsidRPr="00D278B3">
        <w:t xml:space="preserve"> a</w:t>
      </w:r>
      <w:r w:rsidR="00CE5A73" w:rsidRPr="00D278B3">
        <w:t xml:space="preserve"> </w:t>
      </w:r>
      <w:r w:rsidR="009102EB" w:rsidRPr="00D278B3">
        <w:t>leg</w:t>
      </w:r>
      <w:r w:rsidR="00CE5A73" w:rsidRPr="00D278B3">
        <w:t>különböző</w:t>
      </w:r>
      <w:r w:rsidR="009102EB" w:rsidRPr="00D278B3">
        <w:t>bb</w:t>
      </w:r>
      <w:r w:rsidR="00CE5A73" w:rsidRPr="00D278B3">
        <w:t xml:space="preserve"> célok mentén szerveződnek, a</w:t>
      </w:r>
      <w:r w:rsidR="0078136F" w:rsidRPr="00D278B3">
        <w:t xml:space="preserve"> többségének</w:t>
      </w:r>
      <w:r w:rsidR="007C5EBD" w:rsidRPr="00D278B3">
        <w:t xml:space="preserve"> a</w:t>
      </w:r>
      <w:r w:rsidR="0078136F" w:rsidRPr="00D278B3">
        <w:t xml:space="preserve"> tevékenysége a </w:t>
      </w:r>
      <w:r w:rsidR="00B17C90" w:rsidRPr="00D278B3">
        <w:t xml:space="preserve">hagyományőrzéssel, </w:t>
      </w:r>
      <w:r w:rsidR="0078136F" w:rsidRPr="00D278B3">
        <w:t xml:space="preserve">a </w:t>
      </w:r>
      <w:r w:rsidR="00B17C90" w:rsidRPr="00D278B3">
        <w:t>kulturális és sport tevékenység</w:t>
      </w:r>
      <w:r w:rsidR="002C783D" w:rsidRPr="00D278B3">
        <w:t>gel</w:t>
      </w:r>
      <w:r w:rsidR="00B17C90" w:rsidRPr="00D278B3">
        <w:t xml:space="preserve"> (</w:t>
      </w:r>
      <w:r w:rsidR="00CE5A73" w:rsidRPr="00D278B3">
        <w:t>futball</w:t>
      </w:r>
      <w:r w:rsidR="00B17C90" w:rsidRPr="00D278B3">
        <w:t xml:space="preserve">, horgászat) </w:t>
      </w:r>
      <w:r w:rsidR="002C783D" w:rsidRPr="00D278B3">
        <w:t>kapcsolatos, kisebb részben ugyan, de érdekeltek a település- és gazdaságfejlesztési célok megvalósításában, az esélyegyenlőség megteremtésében és a környezettudat</w:t>
      </w:r>
      <w:r w:rsidR="00E14693" w:rsidRPr="00D278B3">
        <w:t>os gondolkodás erősítésében is.</w:t>
      </w:r>
      <w:r w:rsidR="00A9400B" w:rsidRPr="00D278B3">
        <w:t xml:space="preserve"> A térség fejlődése szempontjából kívánatos volna, hogy a civil szervezetek száma ne csökkenjen tovább, inkább nőjön, új szervez</w:t>
      </w:r>
      <w:r w:rsidR="007C5EBD" w:rsidRPr="00D278B3">
        <w:t>etek</w:t>
      </w:r>
      <w:r w:rsidR="00A9400B" w:rsidRPr="00D278B3">
        <w:t xml:space="preserve"> jöjjenek létre és lehetőleg minden településen jöjjön létre valamilyen helyi szerveződés. Több településen működnek egyébként jogilag nem bejegyzett közösségek, klubok, melyek működését az önkormányzatok támogatják. Ez a támogatás</w:t>
      </w:r>
      <w:r w:rsidR="009102EB" w:rsidRPr="00D278B3">
        <w:t xml:space="preserve"> sokszor ingyenesen biztosított infrastruktúra formájában jelenik meg,</w:t>
      </w:r>
      <w:r w:rsidR="00A9400B" w:rsidRPr="00D278B3">
        <w:t xml:space="preserve"> az önkormá</w:t>
      </w:r>
      <w:r w:rsidR="009102EB" w:rsidRPr="00D278B3">
        <w:t>nyzatok anyagi lehetőségei is</w:t>
      </w:r>
      <w:r w:rsidR="00A9400B" w:rsidRPr="00D278B3">
        <w:t xml:space="preserve"> korlátozott</w:t>
      </w:r>
      <w:r w:rsidR="009102EB" w:rsidRPr="00D278B3">
        <w:t>ak. Sajnos a térség rossz gazdasági mutatóival összefüggésben az itt élő emberek kevésbé engedhetik meg maguknak, hogy tagdíj, vagy más anyagi formában támogassák a helyi civil szervezeteket. E miatt a szervezetek szűkös anyagi háttérrel tudnak csak működni, a legtöbb esetben a települési önkormányzatok támogatására szorulva.</w:t>
      </w:r>
      <w:r w:rsidR="00664E2B" w:rsidRPr="00D278B3">
        <w:t xml:space="preserve"> A legtöbb szervezet nem rendelkezik saját alkalmazottal.</w:t>
      </w:r>
      <w:r w:rsidR="009102EB" w:rsidRPr="00D278B3">
        <w:t xml:space="preserve"> Sajnos gyakran a tevékenységükhöz szükséges minimális eszközökkel sem rendelkeznek. Mivel ezekben a közösségekben jelentős a tenni akar</w:t>
      </w:r>
      <w:r w:rsidR="007C5EBD" w:rsidRPr="00D278B3">
        <w:t>ás, és rajtuk keresztül fogalmazódnak</w:t>
      </w:r>
      <w:r w:rsidR="009102EB" w:rsidRPr="00D278B3">
        <w:t xml:space="preserve"> meg a</w:t>
      </w:r>
      <w:r w:rsidR="007C5EBD" w:rsidRPr="00D278B3">
        <w:t xml:space="preserve"> konkrét</w:t>
      </w:r>
      <w:r w:rsidR="009102EB" w:rsidRPr="00D278B3">
        <w:t xml:space="preserve"> helyi igények</w:t>
      </w:r>
      <w:r w:rsidR="007C5EBD" w:rsidRPr="00D278B3">
        <w:t>, a helyi szükségletekre adandó helyi válaszok</w:t>
      </w:r>
      <w:r w:rsidR="009102EB" w:rsidRPr="00D278B3">
        <w:t>, ezért az ő tevékenységüknek a támogatásán keresztül hatékony módon tudjuk támogatni a térség közösségi életét.</w:t>
      </w:r>
    </w:p>
    <w:p w:rsidR="002C783D" w:rsidRDefault="000526C9" w:rsidP="002C783D">
      <w:pPr>
        <w:pStyle w:val="Cmsor3"/>
        <w:spacing w:before="360" w:after="200"/>
      </w:pPr>
      <w:bookmarkStart w:id="14" w:name="_Toc483995000"/>
      <w:r>
        <w:t>4.1.5</w:t>
      </w:r>
      <w:r w:rsidR="002C783D">
        <w:t>. A térség gazdasági helyzete</w:t>
      </w:r>
      <w:bookmarkEnd w:id="14"/>
    </w:p>
    <w:p w:rsidR="00FE4D28" w:rsidRDefault="0091647D" w:rsidP="009826CA">
      <w:pPr>
        <w:jc w:val="both"/>
      </w:pPr>
      <w:r>
        <w:t xml:space="preserve">A </w:t>
      </w:r>
      <w:r w:rsidR="009826CA" w:rsidRPr="00A37D57">
        <w:t>gazdasági helyzetkép kialakításához feltétlenül szükséges a térségben tapasztalt foglalkoztatottsági</w:t>
      </w:r>
      <w:r>
        <w:t xml:space="preserve"> és</w:t>
      </w:r>
      <w:r w:rsidR="009826CA" w:rsidRPr="00A37D57">
        <w:t xml:space="preserve"> munkaerő-piaci adatok áttekintése</w:t>
      </w:r>
      <w:r w:rsidR="000526C9">
        <w:t xml:space="preserve">. </w:t>
      </w:r>
      <w:r w:rsidR="00B4495C">
        <w:t xml:space="preserve">A </w:t>
      </w:r>
      <w:r w:rsidR="001B17B3">
        <w:t xml:space="preserve">15-64 éves korosztályban a foglalkoztatottak aránya a 2011-es adatok alapján mindössze 41,2%, </w:t>
      </w:r>
      <w:bookmarkStart w:id="15" w:name="_Toc414887498"/>
      <w:r w:rsidR="007922FA">
        <w:t>ami</w:t>
      </w:r>
      <w:r w:rsidR="000C33A9">
        <w:t xml:space="preserve"> jelentősen elmarad a megyei (52</w:t>
      </w:r>
      <w:r w:rsidR="007922FA">
        <w:t>,9%) és o</w:t>
      </w:r>
      <w:r w:rsidR="000C33A9">
        <w:t>rszágos átlagtól (57</w:t>
      </w:r>
      <w:r w:rsidR="007922FA">
        <w:t xml:space="preserve">,9%). </w:t>
      </w:r>
      <w:bookmarkEnd w:id="15"/>
      <w:r w:rsidR="007922FA">
        <w:t xml:space="preserve">A </w:t>
      </w:r>
      <w:r w:rsidR="009826CA" w:rsidRPr="00A37D57">
        <w:t xml:space="preserve">nemenkénti bontás szerint a férfi foglalkoztatottak száma </w:t>
      </w:r>
      <w:r w:rsidR="007922FA">
        <w:t xml:space="preserve">5 544 </w:t>
      </w:r>
      <w:r w:rsidR="009826CA" w:rsidRPr="00A37D57">
        <w:t>fő</w:t>
      </w:r>
      <w:r w:rsidR="00E277F3">
        <w:t xml:space="preserve"> (54,6%)</w:t>
      </w:r>
      <w:r w:rsidR="009826CA" w:rsidRPr="00A37D57">
        <w:t xml:space="preserve">, a női munkavállalók száma </w:t>
      </w:r>
      <w:r w:rsidR="007922FA">
        <w:t>4 601 fő</w:t>
      </w:r>
      <w:r w:rsidR="00E277F3">
        <w:t xml:space="preserve"> (45,4%)</w:t>
      </w:r>
      <w:r w:rsidR="009826CA" w:rsidRPr="00A37D57">
        <w:t xml:space="preserve"> volt. A Foglalkozások Egységes Osztályozási Rendszere </w:t>
      </w:r>
      <w:r w:rsidR="00AC228B">
        <w:t xml:space="preserve">alapján </w:t>
      </w:r>
      <w:r w:rsidR="00E515AD">
        <w:t>a munkavállalók, több mint 1/3-a a szakképzést nem igénylő (egyszerű) foglalkozást űzi, ami</w:t>
      </w:r>
      <w:r w:rsidR="004727AC">
        <w:t xml:space="preserve"> egyértelműen </w:t>
      </w:r>
      <w:r w:rsidR="00E22634">
        <w:t>az</w:t>
      </w:r>
      <w:r w:rsidR="004727AC">
        <w:t xml:space="preserve"> alacsony iskolázottság</w:t>
      </w:r>
      <w:r w:rsidR="00E22634">
        <w:t xml:space="preserve">ra vezethető vissza. </w:t>
      </w:r>
      <w:r w:rsidR="00E277F3">
        <w:t>A</w:t>
      </w:r>
      <w:r w:rsidR="009826CA" w:rsidRPr="00A37D57">
        <w:t xml:space="preserve"> térség erőteljes mezőgazdasági és </w:t>
      </w:r>
      <w:r w:rsidR="009826CA" w:rsidRPr="00A37D57">
        <w:lastRenderedPageBreak/>
        <w:t>erdőgazdálkodási</w:t>
      </w:r>
      <w:r w:rsidR="00E277F3">
        <w:t xml:space="preserve"> karakterét nem</w:t>
      </w:r>
      <w:r w:rsidR="009826CA" w:rsidRPr="00A37D57">
        <w:t xml:space="preserve"> tükrözik a foglalkoztatottak számára vonatkozó adatok. A</w:t>
      </w:r>
      <w:r w:rsidR="00317CD2">
        <w:t xml:space="preserve"> </w:t>
      </w:r>
      <w:r w:rsidR="009826CA" w:rsidRPr="00A37D57">
        <w:t xml:space="preserve">teljes munkavállalói létszám tükrében alig éri el a </w:t>
      </w:r>
      <w:r w:rsidR="00317CD2">
        <w:t>3</w:t>
      </w:r>
      <w:r w:rsidR="009826CA" w:rsidRPr="00A37D57">
        <w:t>%-os részarányt. Erre a jelenségre a magyarázat elsősorban az, hogy egyre erőteljesebben érvényesül a gépesítettség a mezőgazdasági vállalkozásoknál is. Ezek alapján a következő időszakban sokkal erőteljesebben szükséges kihasználni az alapvetően mezőgazdálkodású térség adta lehetőségeket, s sokkal inkább el</w:t>
      </w:r>
      <w:r w:rsidR="00FE4D28">
        <w:t>őtérbe kell helyezni a munkaerő-</w:t>
      </w:r>
      <w:r w:rsidR="009826CA" w:rsidRPr="00A37D57">
        <w:t>igényes kultúrák termesztését, ezzel is javítva a térségi gazdasági szerkezetét, hozzájárulva a térs</w:t>
      </w:r>
      <w:r w:rsidR="00FE4D28">
        <w:t>égi gazdaság diverzifikálásához.</w:t>
      </w:r>
    </w:p>
    <w:p w:rsidR="00C2188D" w:rsidRDefault="00C2188D" w:rsidP="00C2188D">
      <w:pPr>
        <w:jc w:val="both"/>
      </w:pPr>
      <w:r w:rsidRPr="00A37D57">
        <w:t xml:space="preserve">A </w:t>
      </w:r>
      <w:r>
        <w:t>térség munkanélküliségi adatait tekintve 2013-ban 14,9%-os a munkanélküliek aránya, ami több mint másfélszeresen haladja meg a megyei (9,3%), és több mint kétszeresen pedig az országos átlagot (6,3%). Ezen kedvezőtlen érték részben a munkahelyek hiányával, részben pedig a munkanélküliek alacsony képzettségi szintjével van összefüggésben. Ezt támasztják alá a rendelkezésre álló legfrissebb, 2015 III. negyedévére vonatkozó munkanélküliségi adatok is, hiszen a térség 42 településén a regisztrált álláskeresők döntő hányada általános (46%) vagy annál alacsonyabb (11%) végzettséggel rendelkezik.</w:t>
      </w:r>
    </w:p>
    <w:p w:rsidR="00C2188D" w:rsidRDefault="00C2188D" w:rsidP="009826CA">
      <w:pPr>
        <w:jc w:val="both"/>
      </w:pPr>
    </w:p>
    <w:p w:rsidR="007D4C0C" w:rsidRDefault="007D4C0C" w:rsidP="005D4C2E">
      <w:pPr>
        <w:keepNext/>
        <w:spacing w:after="120"/>
        <w:jc w:val="center"/>
      </w:pPr>
      <w:r>
        <w:rPr>
          <w:noProof/>
          <w:lang w:eastAsia="hu-HU"/>
        </w:rPr>
        <w:drawing>
          <wp:inline distT="0" distB="0" distL="0" distR="0">
            <wp:extent cx="4552950" cy="313996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hart (1).png"/>
                    <pic:cNvPicPr/>
                  </pic:nvPicPr>
                  <pic:blipFill>
                    <a:blip r:embed="rId18">
                      <a:extLst>
                        <a:ext uri="{28A0092B-C50C-407E-A947-70E740481C1C}">
                          <a14:useLocalDpi xmlns:a14="http://schemas.microsoft.com/office/drawing/2010/main" val="0"/>
                        </a:ext>
                      </a:extLst>
                    </a:blip>
                    <a:stretch>
                      <a:fillRect/>
                    </a:stretch>
                  </pic:blipFill>
                  <pic:spPr>
                    <a:xfrm>
                      <a:off x="0" y="0"/>
                      <a:ext cx="4555430" cy="3141676"/>
                    </a:xfrm>
                    <a:prstGeom prst="rect">
                      <a:avLst/>
                    </a:prstGeom>
                  </pic:spPr>
                </pic:pic>
              </a:graphicData>
            </a:graphic>
          </wp:inline>
        </w:drawing>
      </w:r>
    </w:p>
    <w:p w:rsidR="007D4C0C" w:rsidRDefault="00287821" w:rsidP="007D4C0C">
      <w:pPr>
        <w:pStyle w:val="Kpalrs"/>
        <w:jc w:val="center"/>
      </w:pPr>
      <w:r>
        <w:fldChar w:fldCharType="begin"/>
      </w:r>
      <w:r>
        <w:instrText xml:space="preserve"> SEQ ábra \* ARABIC </w:instrText>
      </w:r>
      <w:r>
        <w:fldChar w:fldCharType="separate"/>
      </w:r>
      <w:r w:rsidR="005420AC">
        <w:rPr>
          <w:noProof/>
        </w:rPr>
        <w:t>5</w:t>
      </w:r>
      <w:r>
        <w:rPr>
          <w:noProof/>
        </w:rPr>
        <w:fldChar w:fldCharType="end"/>
      </w:r>
      <w:r w:rsidR="007D4C0C">
        <w:t>. ábra Munkanélküliségi ráta</w:t>
      </w:r>
    </w:p>
    <w:p w:rsidR="00EA391B" w:rsidRDefault="009735F7" w:rsidP="00A37D57">
      <w:pPr>
        <w:jc w:val="both"/>
      </w:pPr>
      <w:r>
        <w:t>A</w:t>
      </w:r>
      <w:r w:rsidR="006118A9">
        <w:t xml:space="preserve"> </w:t>
      </w:r>
      <w:r>
        <w:t>gazdasági</w:t>
      </w:r>
      <w:r w:rsidR="00A37D57" w:rsidRPr="00A37D57">
        <w:t xml:space="preserve"> környezetre, a gazdasági szervezetekre vonatkozó</w:t>
      </w:r>
      <w:r>
        <w:t xml:space="preserve"> adat</w:t>
      </w:r>
      <w:r w:rsidR="006118A9">
        <w:t>ok</w:t>
      </w:r>
      <w:r>
        <w:t xml:space="preserve"> elemzése során é</w:t>
      </w:r>
      <w:r w:rsidR="00A37D57" w:rsidRPr="00A37D57">
        <w:t>rdemes különbséget tenni azon mutatók között, amelyek a regisztrált és a működ</w:t>
      </w:r>
      <w:r w:rsidR="00FE4D28">
        <w:t>ő vállalkozásokat veszik alapul</w:t>
      </w:r>
      <w:r w:rsidR="00A37D57" w:rsidRPr="00A37D57">
        <w:t xml:space="preserve">. A térség helyzetét feltáró tanulmányok többsége utalt arra, hogy a két járás területén a vállalkozások kényszervállalkozásként létesültek. Ennek tekintetében a regisztrált </w:t>
      </w:r>
      <w:r w:rsidR="00E50A7E">
        <w:t>vállalkozások</w:t>
      </w:r>
      <w:r w:rsidR="00A37D57" w:rsidRPr="00A37D57">
        <w:t xml:space="preserve"> száma</w:t>
      </w:r>
      <w:r w:rsidR="003804F9">
        <w:t xml:space="preserve"> </w:t>
      </w:r>
      <w:r w:rsidR="00A37D57" w:rsidRPr="00A37D57">
        <w:t>mellett sokkal hatékonyabban feltárhatóak a térségben uralkodó főbb gazdasági folyamatok, ha a működőképes vállalkozáso</w:t>
      </w:r>
      <w:r w:rsidR="00E50A7E">
        <w:t>k számát is figyelembe vesszük</w:t>
      </w:r>
      <w:r w:rsidR="003804F9">
        <w:t>.</w:t>
      </w:r>
      <w:r w:rsidR="00445620">
        <w:t xml:space="preserve"> A kedvezőtlen gazdasági helyzet</w:t>
      </w:r>
      <w:r w:rsidR="003C0A92">
        <w:t>e</w:t>
      </w:r>
      <w:r w:rsidR="00445620">
        <w:t xml:space="preserve">t és az üzleti szektor korlátozott lehetőségeit tükrözi, hogy a működő vállalkozások esetében a térségben 1 000 lakosra 27,6 vállalkozás jut, ami még a felét sem éri el az országos átlagnak (65). Ezen érték a </w:t>
      </w:r>
      <w:r w:rsidR="00FE4D28">
        <w:t xml:space="preserve">periférikus elhelyezkedés és a </w:t>
      </w:r>
      <w:r w:rsidR="00445620">
        <w:t xml:space="preserve">kedvezőtlen infrastrukturális ellátottság mellett a korlátozott munkaerő kínálatra, valamint a lakossági jövedelmek alacsony szintjére </w:t>
      </w:r>
      <w:r w:rsidR="006118A9">
        <w:t>is visszavezethető.</w:t>
      </w:r>
    </w:p>
    <w:p w:rsidR="006118A9" w:rsidRDefault="00A37D57" w:rsidP="00A37D57">
      <w:pPr>
        <w:jc w:val="both"/>
      </w:pPr>
      <w:r w:rsidRPr="00A37D57">
        <w:lastRenderedPageBreak/>
        <w:t xml:space="preserve">A KSH 2012-es adatait figyelembe véve a létszám-kategóriák szerint a legnagyobb arányt </w:t>
      </w:r>
      <w:r w:rsidR="006118A9">
        <w:t xml:space="preserve">a térségben </w:t>
      </w:r>
      <w:r w:rsidR="00BA2AE2">
        <w:t>az 1-9 fő között foglalkoztató</w:t>
      </w:r>
      <w:r w:rsidRPr="00A37D57">
        <w:t xml:space="preserve"> vállalkozások, azaz a mikrovállalkozások képviselték</w:t>
      </w:r>
      <w:r w:rsidR="006118A9">
        <w:t xml:space="preserve"> (96%)</w:t>
      </w:r>
      <w:r w:rsidRPr="00A37D57">
        <w:t>.</w:t>
      </w:r>
      <w:r w:rsidR="00FE4D28">
        <w:t xml:space="preserve"> </w:t>
      </w:r>
      <w:r w:rsidRPr="00A37D57">
        <w:t>A 10-19 és 20-49 fős dolgozói létszámmal rendelkező kisvállalkozások aránya kifejezetten alacsony</w:t>
      </w:r>
      <w:r w:rsidR="006118A9">
        <w:t xml:space="preserve"> (2-2%)</w:t>
      </w:r>
      <w:r w:rsidRPr="00A37D57">
        <w:t xml:space="preserve">, </w:t>
      </w:r>
      <w:r w:rsidR="006118A9">
        <w:t>és mindösszesen 4 darab</w:t>
      </w:r>
      <w:r w:rsidRPr="00A37D57">
        <w:t xml:space="preserve"> 50-249 fős középvállalkozás </w:t>
      </w:r>
      <w:r w:rsidR="006118A9">
        <w:t>képviselteti magát a térségben (</w:t>
      </w:r>
      <w:r w:rsidRPr="00A37D57">
        <w:t>Csokonyavisonta, Darány, Kaszó, Segesd). 250 és 500 fő közötti dolgozói létszámmal rendelkező vállalkozás</w:t>
      </w:r>
      <w:r w:rsidR="006118A9">
        <w:t xml:space="preserve"> pedig nem található a 42 település egyikében sem.</w:t>
      </w:r>
    </w:p>
    <w:p w:rsidR="00A37D57" w:rsidRPr="00A37D57" w:rsidRDefault="00A37D57" w:rsidP="00A37D57">
      <w:pPr>
        <w:jc w:val="both"/>
      </w:pPr>
      <w:r w:rsidRPr="00A37D57">
        <w:t>Arra, hogy mely ágazatok képviselői hiányoznak a térségben, a</w:t>
      </w:r>
      <w:r w:rsidR="003804F9">
        <w:t xml:space="preserve">z alábbi </w:t>
      </w:r>
      <w:r w:rsidRPr="00A37D57">
        <w:t xml:space="preserve">ábra adhat választ, amely egyes nemzetgazdasági ágak szerint tünteti fel a működő vállalkozások számát. 2012-ben </w:t>
      </w:r>
      <w:r w:rsidR="003804F9">
        <w:t>3 557</w:t>
      </w:r>
      <w:r w:rsidRPr="00A37D57">
        <w:t xml:space="preserve"> vállalkozást tartottak nyilván a regisztrált gazdasági szervezet</w:t>
      </w:r>
      <w:r w:rsidR="003804F9">
        <w:t xml:space="preserve">ek között, ebből mindösszesen 768 </w:t>
      </w:r>
      <w:r w:rsidRPr="00A37D57">
        <w:t>vállalkozás számított működőképesnek.</w:t>
      </w:r>
    </w:p>
    <w:p w:rsidR="0070204D" w:rsidRDefault="005D4C2E" w:rsidP="005D4C2E">
      <w:pPr>
        <w:keepNext/>
        <w:spacing w:after="120" w:line="360" w:lineRule="auto"/>
        <w:jc w:val="center"/>
      </w:pPr>
      <w:r>
        <w:rPr>
          <w:noProof/>
          <w:lang w:eastAsia="hu-HU"/>
        </w:rPr>
        <w:drawing>
          <wp:inline distT="0" distB="0" distL="0" distR="0">
            <wp:extent cx="5676900" cy="3514725"/>
            <wp:effectExtent l="0" t="0" r="0" b="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37D57" w:rsidRDefault="004947AC" w:rsidP="0070204D">
      <w:pPr>
        <w:pStyle w:val="Kpalrs"/>
        <w:jc w:val="center"/>
        <w:rPr>
          <w:sz w:val="24"/>
          <w:szCs w:val="24"/>
        </w:rPr>
      </w:pPr>
      <w:r>
        <w:t>6</w:t>
      </w:r>
      <w:r w:rsidR="0070204D">
        <w:t>. ábra Működő vállalkozások száma nemzetgazdasági áganként 2012 (KSH)</w:t>
      </w:r>
    </w:p>
    <w:p w:rsidR="00077452" w:rsidRPr="00A37D57" w:rsidRDefault="0070204D" w:rsidP="00077452">
      <w:pPr>
        <w:jc w:val="both"/>
      </w:pPr>
      <w:r>
        <w:t>A</w:t>
      </w:r>
      <w:r w:rsidR="00A37D57" w:rsidRPr="00A37D57">
        <w:t xml:space="preserve"> nyilvántartott gazdasági szervezetek esetén a mezőgazdaság, erdőgazdálkodás és halászat nemzetgazdasági</w:t>
      </w:r>
      <w:r w:rsidR="00E31D35">
        <w:t xml:space="preserve"> ágon belül figyelhető meg a legtöbb vállalkozás</w:t>
      </w:r>
      <w:r w:rsidR="00A37D57" w:rsidRPr="00A37D57">
        <w:t>, a</w:t>
      </w:r>
      <w:r>
        <w:t xml:space="preserve">mi a </w:t>
      </w:r>
      <w:r w:rsidR="00A37D57" w:rsidRPr="00A37D57">
        <w:t xml:space="preserve">működő vállalkozások tekintetében </w:t>
      </w:r>
      <w:r w:rsidR="005D4C2E">
        <w:t xml:space="preserve">is </w:t>
      </w:r>
      <w:r w:rsidR="00E31D35">
        <w:t>igaz</w:t>
      </w:r>
      <w:r w:rsidR="00A37D57" w:rsidRPr="00A37D57">
        <w:t xml:space="preserve">. </w:t>
      </w:r>
      <w:r w:rsidR="004947AC">
        <w:t>A 6</w:t>
      </w:r>
      <w:r w:rsidR="00A37D57" w:rsidRPr="00A37D57">
        <w:t>. ábra számadatai mögé nézve kijele</w:t>
      </w:r>
      <w:r w:rsidR="00E14080">
        <w:t>nthető: a leginkább működőképes vállalkozások</w:t>
      </w:r>
      <w:r w:rsidR="00A37D57" w:rsidRPr="00A37D57">
        <w:t xml:space="preserve"> – azok darabszámától függetlenül – a bányászat, kőfejtés, a víz-, szennyvíz- és hulladékgazdálkodás, a közigazgatás, védelem</w:t>
      </w:r>
      <w:r w:rsidR="005D4C2E">
        <w:t>, szállítás, raktározás,</w:t>
      </w:r>
      <w:r w:rsidR="00A37D57" w:rsidRPr="00A37D57">
        <w:t xml:space="preserve"> valamint az egészségügy-szociális ellátás kategóriába tartoznak. Ezzel szemben a legkisebb arányban (kevesebb, mint 30%) a villamos-energia, gázellátás, légkondicionálás, az agrárgazdálkodás, az ingatlanügyletek valamint a művészet, szabadidő nemzetgazdasági ágon belül található működő vállalkozás. </w:t>
      </w:r>
      <w:r w:rsidR="00077452" w:rsidRPr="00A37D57">
        <w:t>Kiemelendő a szálláshely-szolgáltatás, vendéglátás nemzetgazdasági ágon belül tapasztalt értéke is, hiszen e kategórián belül a regisztrál</w:t>
      </w:r>
      <w:r w:rsidR="002C03A9">
        <w:t>t vállalkozások 41</w:t>
      </w:r>
      <w:r w:rsidR="00077452" w:rsidRPr="00A37D57">
        <w:t>%-a volt műk</w:t>
      </w:r>
      <w:r w:rsidR="00A47644">
        <w:t>ödőképes 2012-ben.</w:t>
      </w:r>
    </w:p>
    <w:p w:rsidR="00A37D57" w:rsidRPr="00A37D57" w:rsidRDefault="00A37D57" w:rsidP="00A37D57">
      <w:pPr>
        <w:jc w:val="both"/>
      </w:pPr>
    </w:p>
    <w:p w:rsidR="007004EF" w:rsidRDefault="007004EF" w:rsidP="005D4C2E">
      <w:pPr>
        <w:keepNext/>
        <w:spacing w:after="120" w:line="360" w:lineRule="auto"/>
        <w:jc w:val="both"/>
      </w:pPr>
      <w:r>
        <w:rPr>
          <w:noProof/>
          <w:lang w:eastAsia="hu-HU"/>
        </w:rPr>
        <w:lastRenderedPageBreak/>
        <w:drawing>
          <wp:inline distT="0" distB="0" distL="0" distR="0">
            <wp:extent cx="5760720" cy="3495675"/>
            <wp:effectExtent l="0" t="0" r="0" b="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783D" w:rsidRDefault="00C2188D" w:rsidP="00DB645F">
      <w:pPr>
        <w:pStyle w:val="Kpalrs"/>
        <w:jc w:val="center"/>
      </w:pPr>
      <w:r>
        <w:t>7</w:t>
      </w:r>
      <w:r w:rsidR="007004EF" w:rsidRPr="007004EF">
        <w:t>.</w:t>
      </w:r>
      <w:r w:rsidR="007004EF">
        <w:t xml:space="preserve"> ábra Működő vállalkozások arány</w:t>
      </w:r>
      <w:r w:rsidR="002C03A9">
        <w:t>a</w:t>
      </w:r>
      <w:r w:rsidR="007004EF">
        <w:t xml:space="preserve"> a regisztrált vállalkozás</w:t>
      </w:r>
      <w:r w:rsidR="007D5B69">
        <w:t>okéhoz</w:t>
      </w:r>
      <w:r w:rsidR="007004EF">
        <w:t xml:space="preserve"> képest (KSH,2012)</w:t>
      </w:r>
    </w:p>
    <w:p w:rsidR="00DB645F" w:rsidRPr="00DB645F" w:rsidRDefault="008F5035" w:rsidP="002470B0">
      <w:pPr>
        <w:jc w:val="both"/>
        <w:rPr>
          <w:lang w:eastAsia="hu-HU"/>
        </w:rPr>
      </w:pPr>
      <w:r>
        <w:rPr>
          <w:lang w:eastAsia="hu-HU"/>
        </w:rPr>
        <w:t>A Rinya-Dráva térsége hagyományosan mezőgazdasági térségnek tekinthető</w:t>
      </w:r>
      <w:r w:rsidR="00CE0E47">
        <w:rPr>
          <w:lang w:eastAsia="hu-HU"/>
        </w:rPr>
        <w:t>. A</w:t>
      </w:r>
      <w:r w:rsidR="002470B0">
        <w:rPr>
          <w:lang w:eastAsia="hu-HU"/>
        </w:rPr>
        <w:t xml:space="preserve"> 2010-es ÁMÖ adatai alapján</w:t>
      </w:r>
      <w:r w:rsidR="008635C6">
        <w:rPr>
          <w:lang w:eastAsia="hu-HU"/>
        </w:rPr>
        <w:t xml:space="preserve"> mezőg</w:t>
      </w:r>
      <w:r w:rsidR="00CE0E47">
        <w:rPr>
          <w:lang w:eastAsia="hu-HU"/>
        </w:rPr>
        <w:t xml:space="preserve">azdasági tevékenységet végző gazdaságok tényleges használatában álló földterültek aránya a térség összterületének 54,9%-át teszi ki. A földhasználat </w:t>
      </w:r>
      <w:r w:rsidR="00AE0F5F">
        <w:rPr>
          <w:lang w:eastAsia="hu-HU"/>
        </w:rPr>
        <w:t>és birtokszerkezet jellemzőit tekintve 64 gazdálkodó szervezet műveli a földterületek 69%-át, míg a fennmaradó 31%-on 5 184 egyéni gazdálkodó gazdálkodik. Ezen adatok a földterületek elaprózottságát</w:t>
      </w:r>
      <w:r w:rsidR="004947AC">
        <w:rPr>
          <w:lang w:eastAsia="hu-HU"/>
        </w:rPr>
        <w:t xml:space="preserve"> és koncentrációját egyszerre</w:t>
      </w:r>
      <w:r w:rsidR="00AE0F5F">
        <w:rPr>
          <w:lang w:eastAsia="hu-HU"/>
        </w:rPr>
        <w:t xml:space="preserve"> tükrözik, hiszen az átlagos birtokméret az egyéni gazdálkodók esetében mindössze 3,25 hektár. </w:t>
      </w:r>
      <w:r w:rsidR="00EA1057">
        <w:rPr>
          <w:lang w:eastAsia="hu-HU"/>
        </w:rPr>
        <w:t xml:space="preserve">A </w:t>
      </w:r>
      <w:r w:rsidR="003B48EB">
        <w:rPr>
          <w:lang w:eastAsia="hu-HU"/>
        </w:rPr>
        <w:t>termő</w:t>
      </w:r>
      <w:r w:rsidR="007A746E">
        <w:rPr>
          <w:lang w:eastAsia="hu-HU"/>
        </w:rPr>
        <w:t>t</w:t>
      </w:r>
      <w:r w:rsidR="00EA1057">
        <w:rPr>
          <w:lang w:eastAsia="hu-HU"/>
        </w:rPr>
        <w:t>erület döntő hányadán</w:t>
      </w:r>
      <w:r w:rsidR="007A746E">
        <w:rPr>
          <w:lang w:eastAsia="hu-HU"/>
        </w:rPr>
        <w:t xml:space="preserve"> (48%)</w:t>
      </w:r>
      <w:r w:rsidR="00EA1057">
        <w:rPr>
          <w:lang w:eastAsia="hu-HU"/>
        </w:rPr>
        <w:t xml:space="preserve"> </w:t>
      </w:r>
      <w:r w:rsidR="007A746E">
        <w:rPr>
          <w:lang w:eastAsia="hu-HU"/>
        </w:rPr>
        <w:t xml:space="preserve">szántóföldi növénytermesztés jellemző, </w:t>
      </w:r>
      <w:r w:rsidR="003B48EB">
        <w:rPr>
          <w:lang w:eastAsia="hu-HU"/>
        </w:rPr>
        <w:t>ezen belül is a gabonafélék (őszi búza, őszi árpa, tritikálé, kukorica) és az olajos magvak (főleg napraforgó) termesztése a meghatározó.</w:t>
      </w:r>
      <w:r w:rsidR="00161662">
        <w:rPr>
          <w:lang w:eastAsia="hu-HU"/>
        </w:rPr>
        <w:t xml:space="preserve"> Az intenzívebb kultúrák (kertészet, szőlő, gyümölcsös) térségi szinten elhanyagolható mértéket képviselnek. Ugyanakkor a</w:t>
      </w:r>
      <w:r w:rsidR="003B48EB">
        <w:rPr>
          <w:lang w:eastAsia="hu-HU"/>
        </w:rPr>
        <w:t xml:space="preserve"> termőterületek </w:t>
      </w:r>
      <w:r w:rsidR="00161662">
        <w:rPr>
          <w:lang w:eastAsia="hu-HU"/>
        </w:rPr>
        <w:t>jelentős hányadát, 43,5%-át borítja erdő, ami az orszá</w:t>
      </w:r>
      <w:r w:rsidR="004947AC">
        <w:rPr>
          <w:lang w:eastAsia="hu-HU"/>
        </w:rPr>
        <w:t>gos érték több mint kétszerese.</w:t>
      </w:r>
    </w:p>
    <w:p w:rsidR="001F0545" w:rsidRDefault="001A7814" w:rsidP="001F0545">
      <w:pPr>
        <w:jc w:val="both"/>
      </w:pPr>
      <w:r>
        <w:t xml:space="preserve">A </w:t>
      </w:r>
      <w:r w:rsidR="00DD6069">
        <w:t>térség turisztikai programkínálata részben a termálvízkincsre, részben a</w:t>
      </w:r>
      <w:r w:rsidR="001F0545">
        <w:t xml:space="preserve"> </w:t>
      </w:r>
      <w:r w:rsidR="00DD6069">
        <w:t>vadállományára, valamint a Drávára és a horgásztavakra épül. A termálvíz hasznosításának lehetőségei több településen is adottak, azonban turisztikai céllal jelenleg</w:t>
      </w:r>
      <w:r w:rsidR="004947AC">
        <w:t xml:space="preserve"> csak</w:t>
      </w:r>
      <w:r w:rsidR="00DD6069">
        <w:t xml:space="preserve"> Csokonyavisontán működ</w:t>
      </w:r>
      <w:r w:rsidR="001A0BCA">
        <w:t xml:space="preserve">ik </w:t>
      </w:r>
      <w:r w:rsidR="00DD6069">
        <w:t xml:space="preserve">termálfürdő. </w:t>
      </w:r>
      <w:r w:rsidR="006738A3">
        <w:t>A térség kiváló erdősültségi mutatói kedveznek a vadászturizmusnak, ebből a szempontból Kaszó, Lábod és Szulok térsége emelhető ki, mely jelentős egybefüggő erdőterületekkel</w:t>
      </w:r>
      <w:r w:rsidR="001F0545">
        <w:t>, ezáltal jó minőségű nagyvadállománnyal</w:t>
      </w:r>
      <w:r w:rsidR="006738A3">
        <w:t xml:space="preserve"> jellemezhető. A Dráva és holtágai, valamint számos település mesterséges tava </w:t>
      </w:r>
      <w:r w:rsidR="001F0545">
        <w:t xml:space="preserve">(Kutas, Rinyaszentkirály, Háromfa) </w:t>
      </w:r>
      <w:r w:rsidR="006738A3">
        <w:t xml:space="preserve">pedig horgászturizmus szempontjából </w:t>
      </w:r>
      <w:r w:rsidR="003312AB">
        <w:t>töltenek be fontos szerepet</w:t>
      </w:r>
      <w:r w:rsidR="006738A3">
        <w:t xml:space="preserve">. </w:t>
      </w:r>
      <w:r w:rsidR="001F0545">
        <w:t>A természeti adottságok révén a turizmus szempontjából az aktív</w:t>
      </w:r>
      <w:r w:rsidR="005A20CE">
        <w:t>- és ökoturizmus l</w:t>
      </w:r>
      <w:r w:rsidR="001F0545">
        <w:t>ehetőségei is adottak</w:t>
      </w:r>
      <w:r w:rsidR="005A20CE">
        <w:t xml:space="preserve">. </w:t>
      </w:r>
      <w:r w:rsidR="00C90F58">
        <w:t xml:space="preserve">A térség természeti kincseinek bemutatását számos olyan </w:t>
      </w:r>
      <w:r w:rsidR="00DB486F">
        <w:t>programlehetőség</w:t>
      </w:r>
      <w:r w:rsidR="00C90F58">
        <w:t xml:space="preserve"> szolgálja, </w:t>
      </w:r>
      <w:r w:rsidR="00DB486F">
        <w:t xml:space="preserve">amely </w:t>
      </w:r>
      <w:r w:rsidR="00C90F58">
        <w:t>a körny</w:t>
      </w:r>
      <w:r w:rsidR="00DB486F">
        <w:t>e</w:t>
      </w:r>
      <w:r w:rsidR="00C90F58">
        <w:t xml:space="preserve">zettudatos gondolkodás kialakulását kívánja elősegíteni és a természeti környezet megóvására </w:t>
      </w:r>
      <w:r w:rsidR="00DB486F">
        <w:t>hívja</w:t>
      </w:r>
      <w:r w:rsidR="00C90F58">
        <w:t xml:space="preserve"> fel a figyelmet.</w:t>
      </w:r>
      <w:r w:rsidR="00DB486F">
        <w:t xml:space="preserve"> Ilyenek mind a </w:t>
      </w:r>
      <w:r w:rsidR="001F0545">
        <w:t>Duna-Dráva Nemzeti Park, mind</w:t>
      </w:r>
      <w:r w:rsidR="00DB486F">
        <w:t xml:space="preserve"> pedig</w:t>
      </w:r>
      <w:r w:rsidR="001F0545">
        <w:t xml:space="preserve"> a különböző helyi szolgáltatók (Kaszó Zrt., Mocz Erdészet, SEFAG. Zrt.) által kijelölt</w:t>
      </w:r>
      <w:r w:rsidR="00DB486F">
        <w:t xml:space="preserve"> gyalogostúra útvonalai, tanösvényei. </w:t>
      </w:r>
      <w:r w:rsidR="005D7337">
        <w:t xml:space="preserve">A gyalogostúra útvonalak közül említésre szorul Közép-Európa egyik legújabb, részben még formálódó </w:t>
      </w:r>
      <w:r w:rsidR="005D7337">
        <w:lastRenderedPageBreak/>
        <w:t xml:space="preserve">nemzetközi zarándokútja, a Mária-út, mely a térség északi részét érinti. A Dráva folyó révén a vízitúra lehetőségei is adottak, </w:t>
      </w:r>
      <w:r w:rsidR="00A544A0">
        <w:t xml:space="preserve">emellett a térséget érinti a Barcstól Drávatamásiig húzódó Három folyó kerékpáros túraútvonal, amely a nemzetközi EuroVelo 13 kerékpártúra útvonal része. </w:t>
      </w:r>
      <w:r w:rsidR="003312AB">
        <w:t xml:space="preserve">Az elmúlt évben a turisztikai kínálat bővítése érdekében és a jó terepadottságnak köszönhetően, mintegy </w:t>
      </w:r>
      <w:r w:rsidR="00A544A0">
        <w:t>300 km hos</w:t>
      </w:r>
      <w:r w:rsidR="003312AB">
        <w:t>szú lovas túra</w:t>
      </w:r>
      <w:r w:rsidR="00A544A0">
        <w:t>útvonal</w:t>
      </w:r>
      <w:r w:rsidR="003312AB">
        <w:t xml:space="preserve"> </w:t>
      </w:r>
      <w:r w:rsidR="00A47644">
        <w:t>került kijelölésre a térségben.</w:t>
      </w:r>
    </w:p>
    <w:p w:rsidR="004947AC" w:rsidRDefault="00E20080" w:rsidP="003312AB">
      <w:pPr>
        <w:jc w:val="both"/>
      </w:pPr>
      <w:r>
        <w:t>A szálláshely-kategóriákat tekintve a 2013-as évben 121 egyéb szálláshely, 23 falusi szálláshely és 10 kereskedelmi szálláshely működött a térségben</w:t>
      </w:r>
      <w:r w:rsidR="007C4D45">
        <w:t>, melyek erős területi koncentráci</w:t>
      </w:r>
      <w:r w:rsidR="00D7706C">
        <w:t xml:space="preserve">ót mutatnak. A kereskedelmi szálláshelyek 40%-a, a falusi és egyéb szálláshelyek pedig 63%-a a termálfürdővel rendelkező Csokonyavisontán koncentrálódik, a fennmaradók túlnyomó többsége a vadász, illetve horgászturizmusban érintett településeken található. </w:t>
      </w:r>
      <w:r w:rsidR="00D1099D">
        <w:t xml:space="preserve">A szálláshelyekre vonatkozó adatok további vizsgálata során megállapítható, hogy a szálláshely szolgáltatást igénybevevők között </w:t>
      </w:r>
      <w:r w:rsidR="004A1F7C">
        <w:t>magas</w:t>
      </w:r>
      <w:r w:rsidR="00D1099D">
        <w:t xml:space="preserve"> arányban vannak jelen a külföldi vendégek, ami a turisztikai kínálat jellegére is visszavezethető. </w:t>
      </w:r>
      <w:r w:rsidR="004A1F7C">
        <w:t>Az átlagos tartózkodási idő számadatai mind a kereskedelmi, mind pedig a falusi szálláshelyek esetében a megyei és országos értékekhez hasonlóan csökkenő tendenciát mutatnak</w:t>
      </w:r>
      <w:r w:rsidR="004947AC">
        <w:t>.</w:t>
      </w:r>
    </w:p>
    <w:p w:rsidR="003312AB" w:rsidRDefault="003312AB" w:rsidP="003312AB">
      <w:pPr>
        <w:jc w:val="both"/>
      </w:pPr>
      <w:r>
        <w:t xml:space="preserve">A turizmus fejlesztését tekintve az elmúlt években számos fejlesztés </w:t>
      </w:r>
      <w:r w:rsidR="00A47644">
        <w:t>jött létre. A</w:t>
      </w:r>
      <w:r>
        <w:t xml:space="preserve"> III. tengelyes turisztikai tevékenység ösztönzése jogcím keretében a térségben 24 projekt valósult meg, melyek szálláshely kialakításra, illetve szolgáltatásfejlesztésre irányultak. Azonban turizmus szempontjából fontos, hogy az ide érkező turista minél több időt töltsön el a térségben, ehhez azonban a szálláshely szolgáltatás mellett a térségi értékekre épülő komplex programlehetőségekre van szükség. Ennek érdekében tervben van a </w:t>
      </w:r>
      <w:r w:rsidR="007C4D45">
        <w:t>különböző túraútvonalak további fejlesztése, bővítése, összekötése a szomszédos térségek útvonalaival, valamint megálló és pihenőhelyek kialakítása.</w:t>
      </w:r>
    </w:p>
    <w:p w:rsidR="00C2188D" w:rsidRDefault="00664E2B" w:rsidP="00664E2B">
      <w:pPr>
        <w:pStyle w:val="Cmsor3"/>
        <w:spacing w:before="360" w:after="200"/>
      </w:pPr>
      <w:bookmarkStart w:id="16" w:name="_Toc483995001"/>
      <w:r>
        <w:t>4.1.6. A helyzetfeltárás összegzése</w:t>
      </w:r>
      <w:bookmarkEnd w:id="16"/>
    </w:p>
    <w:p w:rsidR="00664E2B" w:rsidRPr="00D278B3" w:rsidRDefault="00E83035" w:rsidP="00E83035">
      <w:pPr>
        <w:jc w:val="both"/>
      </w:pPr>
      <w:r w:rsidRPr="00D278B3">
        <w:t>A térség térszerkezeti adottságait meghatározza a határ-menti elhelyezkedése, a gazdasági erőközpontoktól való távolsága, az aprófalvas településszerkezete, a rossz közlekedési és elérhetőségi viszonyok.</w:t>
      </w:r>
    </w:p>
    <w:p w:rsidR="00664E2B" w:rsidRPr="00D278B3" w:rsidRDefault="00E83035" w:rsidP="00091124">
      <w:pPr>
        <w:jc w:val="both"/>
      </w:pPr>
      <w:r w:rsidRPr="00D278B3">
        <w:t>A környezeti adottságai a térségnek rendkívüliek. A mezőgazdasági területek jól művelhetők, magas az erdősültség. A természetes vízfolyások, a Dráva folyó és a Rinya patak</w:t>
      </w:r>
      <w:r w:rsidR="00091124" w:rsidRPr="00D278B3">
        <w:t xml:space="preserve"> ágai</w:t>
      </w:r>
      <w:r w:rsidRPr="00D278B3">
        <w:t xml:space="preserve"> által biztosított vízmennyiség meghatározó a térs</w:t>
      </w:r>
      <w:r w:rsidR="00091124" w:rsidRPr="00D278B3">
        <w:t>ég élővilágának kialakításában, mely nemzeti parki védettséget is élvez. A térség jelentős ásványkincs vagyonnal is rendelkezik, bár a drávai kavicsbányászatot egyenlőre abbahagyták, a kőolaj és földgáz kitermelés a térségben folyamatos, amihez az infrastruktúra is rendelkezésre áll, hiszen a térségen halad keresztül a Barátság kőolajvezeték.</w:t>
      </w:r>
      <w:r w:rsidR="00CC36E2" w:rsidRPr="00D278B3">
        <w:t xml:space="preserve"> Az olajkutatások során fúrt kutak egy része ma már a térség termálvízkincsét teszi hozzáférhetővé, melyre épült fürdők a térség turizmusának alapjai.</w:t>
      </w:r>
    </w:p>
    <w:p w:rsidR="00091124" w:rsidRPr="00D278B3" w:rsidRDefault="00091124" w:rsidP="00091124">
      <w:pPr>
        <w:jc w:val="both"/>
      </w:pPr>
      <w:r w:rsidRPr="00D278B3">
        <w:t>A térség jelentős kulturális értékekkel</w:t>
      </w:r>
      <w:r w:rsidR="00753ABA" w:rsidRPr="00D278B3">
        <w:t xml:space="preserve"> és hagyományokkal</w:t>
      </w:r>
      <w:r w:rsidRPr="00D278B3">
        <w:t xml:space="preserve"> is rendelkezik.</w:t>
      </w:r>
      <w:r w:rsidR="00753ABA" w:rsidRPr="00D278B3">
        <w:t xml:space="preserve"> Ennek forrása, hogy több nemzetiség keveredik a térségben, magyar, cigány, horvát, német. Az épített környezetet meghatározzák a védett épületek, számos kastély és egykori kúria található a térségben.</w:t>
      </w:r>
    </w:p>
    <w:p w:rsidR="00CC36E2" w:rsidRPr="00D278B3" w:rsidRDefault="00CC36E2" w:rsidP="00091124">
      <w:pPr>
        <w:jc w:val="both"/>
      </w:pPr>
      <w:r w:rsidRPr="00D278B3">
        <w:t xml:space="preserve">A kulturális értékek megőrzésében jelentős szerepe van a térség civil társadalmának, mely több, mint 100 egyesületbe tömörülve működik a térségben. Sajnos a népesség folyamatosan és drasztikusan csökken, mind a természetes fogyás, mind az elvándorlások következtében. Az elöregedő társadalomhoz magas munkanélküliség párosul, </w:t>
      </w:r>
      <w:r w:rsidR="001E2CFB" w:rsidRPr="00D278B3">
        <w:t>mely egyik oka a szakképzetlen munkaerő.</w:t>
      </w:r>
    </w:p>
    <w:p w:rsidR="001E2CFB" w:rsidRPr="00D278B3" w:rsidRDefault="001E2CFB" w:rsidP="00091124">
      <w:pPr>
        <w:jc w:val="both"/>
      </w:pPr>
      <w:r w:rsidRPr="00D278B3">
        <w:lastRenderedPageBreak/>
        <w:t>A térség gazdasági életét a mikrovállalkozások határozzák meg, nagyvállalkozás a térségben nem található. A legnagyobb kis és középvállalkozások a fa- és fémipar, valamint a mező- és er</w:t>
      </w:r>
      <w:r w:rsidR="007D01A7" w:rsidRPr="00D278B3">
        <w:t>dőgazdaság területén dolgoznak.</w:t>
      </w:r>
    </w:p>
    <w:p w:rsidR="00753ABA" w:rsidRPr="00664E2B" w:rsidRDefault="00753ABA" w:rsidP="00091124">
      <w:pPr>
        <w:jc w:val="both"/>
      </w:pPr>
    </w:p>
    <w:p w:rsidR="00412768" w:rsidRDefault="00412768" w:rsidP="00912326">
      <w:pPr>
        <w:pStyle w:val="Cmsor2"/>
      </w:pPr>
      <w:bookmarkStart w:id="17" w:name="_Toc483995002"/>
      <w:r>
        <w:t>4.2</w:t>
      </w:r>
      <w:r w:rsidR="00664E2B">
        <w:t>.</w:t>
      </w:r>
      <w:r>
        <w:t xml:space="preserve"> </w:t>
      </w:r>
      <w:r w:rsidRPr="00A233DD">
        <w:t>A 2007-2013-as HVS megvalósulásának összegző értékelése, következtetések</w:t>
      </w:r>
      <w:bookmarkEnd w:id="17"/>
    </w:p>
    <w:p w:rsidR="00A04B57" w:rsidRPr="00A04B57" w:rsidRDefault="00A04B57" w:rsidP="00A04B57"/>
    <w:p w:rsidR="00BB388B" w:rsidRDefault="00BB388B" w:rsidP="00BB388B">
      <w:pPr>
        <w:jc w:val="both"/>
      </w:pPr>
      <w:r>
        <w:t>A 2007-2013-as időszak HVS</w:t>
      </w:r>
      <w:r w:rsidR="00A74414">
        <w:t>-</w:t>
      </w:r>
      <w:r w:rsidR="00563F77">
        <w:t>é</w:t>
      </w:r>
      <w:r w:rsidR="00A74414">
        <w:t>nek</w:t>
      </w:r>
      <w:r>
        <w:t xml:space="preserve"> fő célkitűzése a</w:t>
      </w:r>
      <w:r w:rsidR="00A74414">
        <w:t xml:space="preserve"> térség gazdasági fejlődésének elősegítése, valamint a közösségi fejlesztések</w:t>
      </w:r>
      <w:r w:rsidR="00375349">
        <w:t xml:space="preserve"> megvalósításával</w:t>
      </w:r>
      <w:r w:rsidR="00A74414">
        <w:t xml:space="preserve"> az itt élő lakosság életminőségének javítása </w:t>
      </w:r>
      <w:r>
        <w:t>volt.</w:t>
      </w:r>
      <w:r w:rsidR="00375349">
        <w:t xml:space="preserve"> </w:t>
      </w:r>
      <w:r w:rsidR="00F303ED">
        <w:t xml:space="preserve">Az elmúlt hét éves időszakban </w:t>
      </w:r>
      <w:r w:rsidR="00EF407E">
        <w:t xml:space="preserve">megvalósult </w:t>
      </w:r>
      <w:r w:rsidR="00F303ED">
        <w:t xml:space="preserve">III. és IV. tengelyes pályázatok ezen célok megvalósítását segítették. 2007-2013 között </w:t>
      </w:r>
      <w:r w:rsidRPr="00BB388B">
        <w:t>a térségben 510 pályázó 893 pályázatából 331 pályázó 574 pályázata valósult meg 2,2 Mrd Ft támogatással gazdaságfejlesztési túlsúllyal. A projektek eredményeként közvetlenül létrehozott új munkahelyek száma 102 fő, a minimum 5 évig megtartott munkahelyek száma 1 670 fő. 158 új</w:t>
      </w:r>
      <w:r w:rsidR="00563F77">
        <w:t xml:space="preserve"> szállás férőhely jött létre. 2 </w:t>
      </w:r>
      <w:r w:rsidRPr="00BB388B">
        <w:t>000 méhcsaláddal gyarapodtak a térségi méhészetek. 126 közösségi tér újult meg. 77 fő v</w:t>
      </w:r>
      <w:r w:rsidR="00563F77">
        <w:t>ett részt különböző képzéseken.</w:t>
      </w:r>
    </w:p>
    <w:p w:rsidR="006F5C0C" w:rsidRDefault="00A04B57" w:rsidP="004F6AF4">
      <w:pPr>
        <w:jc w:val="both"/>
      </w:pPr>
      <w:r>
        <w:t>A</w:t>
      </w:r>
      <w:r w:rsidR="00F303ED">
        <w:t xml:space="preserve"> magas munkanélküliséggel és alacsony vállalkozássűrűséggel jellemezhető térség</w:t>
      </w:r>
      <w:r w:rsidR="00E71EAB">
        <w:t>ünk</w:t>
      </w:r>
      <w:r w:rsidR="007652D0">
        <w:t>ben a gazdaságfejlesztés</w:t>
      </w:r>
      <w:r w:rsidR="00F303ED">
        <w:t xml:space="preserve"> rendkívül fontos célkitűzésként jelen</w:t>
      </w:r>
      <w:r>
        <w:t>t</w:t>
      </w:r>
      <w:r w:rsidR="00F303ED">
        <w:t xml:space="preserve"> meg, így a </w:t>
      </w:r>
      <w:r w:rsidR="007652D0">
        <w:t>munkahely</w:t>
      </w:r>
      <w:r w:rsidR="004F6AF4" w:rsidRPr="004F6AF4">
        <w:t xml:space="preserve">teremtés és a munkahely megtartás értékelési kiválasztási szempontok voltak. </w:t>
      </w:r>
      <w:r w:rsidR="00F303ED">
        <w:t>Ennek érdekében az</w:t>
      </w:r>
      <w:r w:rsidR="004F6AF4" w:rsidRPr="004F6AF4">
        <w:t xml:space="preserve"> értékelési rendszer</w:t>
      </w:r>
      <w:r w:rsidR="00F303ED">
        <w:t xml:space="preserve"> úgy került kialakításra</w:t>
      </w:r>
      <w:r w:rsidR="004F6AF4" w:rsidRPr="004F6AF4">
        <w:t>, hogy a nélkül ne nyerhessen senki támogatást, hogy minimum a jelenlegi foglalkoztatotti létszámának a megtartását ne vállalná. Egyik elsődleges célunk a gazdaság élénkítése, és ezen keresztül a munkahelyek megtartása, létrehozása volt. Ennek érdekében a forrásallokációban is a gazdaságfejlesztésre helyeztük a hangsúly</w:t>
      </w:r>
      <w:r w:rsidR="00563F77">
        <w:t>t</w:t>
      </w:r>
      <w:r w:rsidR="004F6AF4" w:rsidRPr="004F6AF4">
        <w:t>, úgy, hogy a rendelkezésre álló kereteink 60</w:t>
      </w:r>
      <w:r w:rsidR="007F2BA4">
        <w:t>%-át kötöttük le ilyen célokra, a megvalósult beruházások vonatkozásában a gazdaságfejlesztési arány meghaladta az 50%-ot. A meglévő vállalkozások mellett</w:t>
      </w:r>
      <w:r w:rsidR="004F6AF4" w:rsidRPr="004F6AF4">
        <w:t xml:space="preserve"> a vállalkozások létrehozását és az induló vállalkozókat is</w:t>
      </w:r>
      <w:r w:rsidR="007F2BA4">
        <w:t xml:space="preserve"> támogattuk</w:t>
      </w:r>
      <w:r w:rsidR="004F6AF4" w:rsidRPr="004F6AF4">
        <w:t>. Elsődleges célközönségünk a mikrovállalkozók voltak, mivel a térségben ők a legmeghatározóbb vállalkozói réteg, a foglalkoztatottsághoz való hozzájárulásuk viszont nem elhanyagolható, még akkor sem, amikor „csak” önfoglalkoztatást végeznek. A helyi kivitelezők/szállítók alkalmazása révén multiplikátor</w:t>
      </w:r>
      <w:r w:rsidR="00E71EAB">
        <w:t xml:space="preserve"> </w:t>
      </w:r>
      <w:r w:rsidR="004F6AF4" w:rsidRPr="004F6AF4">
        <w:t>hatás alakult ki, aminek köszönhetően az ide érkező támogatások, az itt megvalósuló beruházások értéke a térségben maradt, és forgott, aminek köszönhetően becsléseink alapján a támogatásoknak köszönhetően további kb. 100 új munkahely jött létre.</w:t>
      </w:r>
      <w:r w:rsidR="00EF407E">
        <w:t xml:space="preserve"> </w:t>
      </w:r>
      <w:r w:rsidR="006F1F1B">
        <w:t>A térségben viszonylag sok tőkeszegény mikrovállalkozás található</w:t>
      </w:r>
      <w:r w:rsidR="00E71EAB">
        <w:t>,</w:t>
      </w:r>
      <w:r w:rsidR="006F1F1B">
        <w:t xml:space="preserve"> számukra </w:t>
      </w:r>
      <w:r w:rsidR="00CA69DE">
        <w:t xml:space="preserve">a kisebb összegű kiírások jelentettek segítséget a </w:t>
      </w:r>
      <w:r w:rsidR="001450BB">
        <w:t>modernizációjuk megvalósításában ezáltal biztosítva hossz</w:t>
      </w:r>
      <w:r w:rsidR="00923F91">
        <w:t>ú</w:t>
      </w:r>
      <w:r w:rsidR="001450BB">
        <w:t xml:space="preserve"> távú működésüket.</w:t>
      </w:r>
      <w:r w:rsidR="006F1F1B">
        <w:t xml:space="preserve"> </w:t>
      </w:r>
      <w:r w:rsidR="00EF407E">
        <w:t xml:space="preserve">A vállalkozások fejlesztése mellett </w:t>
      </w:r>
      <w:r>
        <w:t xml:space="preserve">a vidéki térség élhetőbbé tétele és a helyi közösségek megerősítését szolgáló </w:t>
      </w:r>
      <w:r w:rsidR="00EF407E">
        <w:t xml:space="preserve">pályázati kiírások </w:t>
      </w:r>
      <w:r>
        <w:t xml:space="preserve">révén az önkormányzatok, a civil szervezetek </w:t>
      </w:r>
      <w:r w:rsidR="006F5C0C" w:rsidRPr="00116FBA">
        <w:t xml:space="preserve">és </w:t>
      </w:r>
      <w:r>
        <w:t>az egyházak is megtalálták</w:t>
      </w:r>
      <w:r w:rsidR="00563F77">
        <w:t xml:space="preserve"> számításaikat.</w:t>
      </w:r>
    </w:p>
    <w:p w:rsidR="006F5C0C" w:rsidRPr="00D3234C" w:rsidRDefault="006F5C0C" w:rsidP="00D3234C">
      <w:pPr>
        <w:jc w:val="both"/>
      </w:pPr>
      <w:r w:rsidRPr="006F5C0C">
        <w:t>A</w:t>
      </w:r>
      <w:r w:rsidR="00666A26">
        <w:t>z elmúlt időszak</w:t>
      </w:r>
      <w:r w:rsidRPr="006F5C0C">
        <w:t xml:space="preserve"> nyertes</w:t>
      </w:r>
      <w:r w:rsidR="00666A26">
        <w:t>ei a vállalko</w:t>
      </w:r>
      <w:r w:rsidR="0050357A">
        <w:t xml:space="preserve">zói szféra képviselői voltak, </w:t>
      </w:r>
      <w:r w:rsidR="00666A26">
        <w:t xml:space="preserve">a III. tengelyes pályázatok </w:t>
      </w:r>
      <w:r w:rsidR="00AE3F84">
        <w:t>révén 20 Kft., 4 Bt. 9 e</w:t>
      </w:r>
      <w:r w:rsidR="00AB3088">
        <w:t xml:space="preserve">gyéni </w:t>
      </w:r>
      <w:r w:rsidRPr="006F5C0C">
        <w:t>v</w:t>
      </w:r>
      <w:r w:rsidR="00AB3088">
        <w:t>állalkozó</w:t>
      </w:r>
      <w:r w:rsidRPr="006F5C0C">
        <w:t xml:space="preserve"> és 7 magánszemély valósított meg beruházásokat</w:t>
      </w:r>
      <w:r w:rsidR="00AE3F84">
        <w:t xml:space="preserve">, a LEADER-ből pedig 160 </w:t>
      </w:r>
      <w:r w:rsidR="00AB3088">
        <w:t>vállalkozás</w:t>
      </w:r>
      <w:r w:rsidR="00AE3F84">
        <w:t xml:space="preserve"> került támogatásra, köztük 97 egyéni vállalkozó</w:t>
      </w:r>
      <w:r w:rsidR="00AB3088">
        <w:t>, 46 Kft., emellett pályáztak őstermelők, Bt-k és Zrt-k is. A vállalkozók mellett mind a civil, mind pedig a közszféra képviselői is aktív pályázóknak bizonyultak, a III. tengelyből a</w:t>
      </w:r>
      <w:r w:rsidRPr="006F5C0C">
        <w:t xml:space="preserve"> 27 db civi</w:t>
      </w:r>
      <w:r w:rsidR="0050357A">
        <w:t xml:space="preserve">l szervezet, </w:t>
      </w:r>
      <w:r w:rsidRPr="006F5C0C">
        <w:t xml:space="preserve">25 egyházközség </w:t>
      </w:r>
      <w:r w:rsidR="00DE2C43">
        <w:t>és 26 önkormányzat valósított meg beruházást.</w:t>
      </w:r>
      <w:r w:rsidR="002A645E">
        <w:t xml:space="preserve"> A LEADER keretében a közösségi célok megvalósítására elérhető források 80 civil szervezet, 26 egyházi jogi személy </w:t>
      </w:r>
      <w:r w:rsidR="002A645E" w:rsidRPr="00AC5BFD">
        <w:t>38 települési önkormányzat</w:t>
      </w:r>
      <w:r w:rsidR="002A645E">
        <w:t>,</w:t>
      </w:r>
      <w:r w:rsidR="00563F77">
        <w:t xml:space="preserve"> 4 nemzetiségi önkormányzat</w:t>
      </w:r>
      <w:r w:rsidR="002A645E" w:rsidRPr="00AC5BFD">
        <w:t xml:space="preserve"> és 2 </w:t>
      </w:r>
      <w:r w:rsidR="002A645E" w:rsidRPr="00AC5BFD">
        <w:lastRenderedPageBreak/>
        <w:t>önkormányzati társulás</w:t>
      </w:r>
      <w:r w:rsidR="002A645E">
        <w:t xml:space="preserve"> részére került kipályáztatásra. </w:t>
      </w:r>
      <w:r w:rsidR="008638F0">
        <w:t xml:space="preserve">A pályázatok területi megoszlását tekintve </w:t>
      </w:r>
      <w:r w:rsidR="00666A26">
        <w:t>a</w:t>
      </w:r>
      <w:r w:rsidR="00666A26" w:rsidRPr="006F5C0C">
        <w:t xml:space="preserve"> HACS minden településén volt jóváhagyott nyertes pályázat, és egyedül</w:t>
      </w:r>
      <w:r w:rsidR="00563F77">
        <w:t xml:space="preserve"> a</w:t>
      </w:r>
      <w:r w:rsidR="00666A26" w:rsidRPr="006F5C0C">
        <w:t xml:space="preserve"> 38 fő lakossal rendelkező Rinyaújnép az, ahol nem volt kifizetett, megvalósult beruházás. </w:t>
      </w:r>
      <w:r w:rsidR="00666A26" w:rsidRPr="001450BB">
        <w:t>Fontos szempont volt még a számunkra, hogy mindenki egyenlő eséllyel induljon, és hogy minden település tudjon része</w:t>
      </w:r>
      <w:r w:rsidR="00666A26">
        <w:t>sülni a fejlesztési forrásokból, ezért a kiírások és a feltételek e szempontnak megfelelően kerültek megfogalmazásra. A nagyobb lélekszámú és aktívabb települések esetében több volt a megvalósul</w:t>
      </w:r>
      <w:r w:rsidR="00563F77">
        <w:t>t pályázat, ily</w:t>
      </w:r>
      <w:r w:rsidR="00666A26">
        <w:t xml:space="preserve"> módon több forráshoz is jutottak, de összességében a pályázatok térbeli eloszlása a HVS-nek megfelelően történt.</w:t>
      </w:r>
    </w:p>
    <w:p w:rsidR="00D3234C" w:rsidRDefault="00124D21" w:rsidP="00D3234C">
      <w:pPr>
        <w:jc w:val="both"/>
      </w:pPr>
      <w:r>
        <w:t xml:space="preserve">Az elmúlt időszak eredményeit áttekintve elmondható, hogy a LEADER pályázati rendszerben rendkívül eredményes volt a </w:t>
      </w:r>
      <w:r w:rsidR="00D3234C" w:rsidRPr="00D3234C">
        <w:t>mikrovállalkozás fejlesztési programunk</w:t>
      </w:r>
      <w:r>
        <w:t xml:space="preserve">, mely kiírásakor a max. támogatási összeg </w:t>
      </w:r>
      <w:r w:rsidR="00D3234C" w:rsidRPr="00D3234C">
        <w:t xml:space="preserve">1 MFt-os felső határral </w:t>
      </w:r>
      <w:r>
        <w:t>került kiírásra</w:t>
      </w:r>
      <w:r w:rsidR="00D3234C" w:rsidRPr="00D3234C">
        <w:t>.</w:t>
      </w:r>
      <w:r>
        <w:t xml:space="preserve"> E kiírásra benyújtott és megvalósult</w:t>
      </w:r>
      <w:r w:rsidR="00D3234C" w:rsidRPr="00D3234C">
        <w:t xml:space="preserve"> 85 pályázat 106 MFt-ből 21 tartós munkahelyet hozott létre 141 f</w:t>
      </w:r>
      <w:r>
        <w:t xml:space="preserve">ő munkahely megtartás mellett. A térség vállalkozástípusait tekintve a mikrovállalkozások túlsúlya jellemző, </w:t>
      </w:r>
      <w:r w:rsidR="00D3234C" w:rsidRPr="00D3234C">
        <w:t>nincsenek nagyvállalkozások, kevés a kis és közepes vállalkozás.</w:t>
      </w:r>
      <w:r>
        <w:t xml:space="preserve"> Noha a vállalkozások döntő hányada mikrovállalkozás,</w:t>
      </w:r>
      <w:r w:rsidR="00D3234C" w:rsidRPr="00D3234C">
        <w:t xml:space="preserve"> országos v</w:t>
      </w:r>
      <w:r w:rsidR="00563F77">
        <w:t>iszonylatban ez is nagyon kevés</w:t>
      </w:r>
      <w:r w:rsidR="00D3234C" w:rsidRPr="00D3234C">
        <w:t>. Ráadásul az induló vállalkozások 80%-a az első két évben abbahagyja a tevékenységét. E</w:t>
      </w:r>
      <w:r>
        <w:t>mellett a vállalkozás</w:t>
      </w:r>
      <w:r w:rsidR="00DA16E7">
        <w:t>ok</w:t>
      </w:r>
      <w:r w:rsidR="00BB1F76">
        <w:t xml:space="preserve"> nagy része forráshiánnyal küzd</w:t>
      </w:r>
      <w:r w:rsidR="00DA16E7">
        <w:t>, emiatt</w:t>
      </w:r>
      <w:r>
        <w:t xml:space="preserve"> modernizációjuk nehézkes, ami a fejlődésük</w:t>
      </w:r>
      <w:r w:rsidR="00DA16E7">
        <w:t xml:space="preserve"> </w:t>
      </w:r>
      <w:r w:rsidR="00BB1F76">
        <w:t>gátját is jelenti</w:t>
      </w:r>
      <w:r w:rsidR="00DA16E7">
        <w:t>, e</w:t>
      </w:r>
      <w:r w:rsidR="00D3234C" w:rsidRPr="00D3234C">
        <w:t>zért</w:t>
      </w:r>
      <w:r w:rsidR="00DA16E7">
        <w:t xml:space="preserve"> kiemelten fontos ezen réteg támogatása, ösztönzése, hogy</w:t>
      </w:r>
      <w:r w:rsidR="00D3234C" w:rsidRPr="00D3234C">
        <w:t xml:space="preserve"> új mikrovállalkozások jöjjenek létre, hogy ne hagyják abba</w:t>
      </w:r>
      <w:r w:rsidR="00563F77">
        <w:t>, és hogy tovább tudjanak lépni. T</w:t>
      </w:r>
      <w:r w:rsidR="00D3234C" w:rsidRPr="00D3234C">
        <w:t xml:space="preserve">öbb mikrovállalkozásból több kis- és középvállalkozás lesz. Ezt a tevékenységünket </w:t>
      </w:r>
      <w:r w:rsidR="00563F77">
        <w:t>elősegítendő</w:t>
      </w:r>
      <w:r w:rsidR="00D3234C" w:rsidRPr="00D3234C">
        <w:t xml:space="preserve"> vállalkozói képzéseket támogattunk,</w:t>
      </w:r>
      <w:r w:rsidR="00DA16E7">
        <w:t xml:space="preserve"> annak érdekében, </w:t>
      </w:r>
      <w:r w:rsidR="00D3234C" w:rsidRPr="00D3234C">
        <w:t>hogy sikeresebb legyen az indulás, gördülékenyebb a működés. A mikro- kis- és középvállalkozásuk tevékenységük (beszerzéseik, értékesítésük) 80%-át 50km sugarú körön belül végzik. Mivel mi a határon vagyunk nálunk ez csak egy félkör. Ezért itt még fontosabb volt, hogy a beruházási támogatásainknál a térségi kivitelezők, szállítók alkalmazását írtuk elő, számos vállalkozásnak fellendült a forgalma, mert beindult a multiplikátor hatás.</w:t>
      </w:r>
      <w:r w:rsidR="00DA16E7">
        <w:t xml:space="preserve"> Jó gyakorlatként említhető meg a</w:t>
      </w:r>
      <w:r w:rsidR="00D3234C" w:rsidRPr="00D3234C">
        <w:t xml:space="preserve">z erdei iskolák fejlesztése, </w:t>
      </w:r>
      <w:r w:rsidR="00DA16E7">
        <w:t>melyek megújulása révén nem</w:t>
      </w:r>
      <w:r w:rsidR="00D3234C" w:rsidRPr="00D3234C">
        <w:t>csak a térségbe látogató turisták száma növe</w:t>
      </w:r>
      <w:r w:rsidR="00051D63">
        <w:t>kszik</w:t>
      </w:r>
      <w:r w:rsidR="00D3234C" w:rsidRPr="00D3234C">
        <w:t xml:space="preserve">, </w:t>
      </w:r>
      <w:r w:rsidR="00051D63">
        <w:t xml:space="preserve">hanem </w:t>
      </w:r>
      <w:r w:rsidR="00D3234C" w:rsidRPr="00D3234C">
        <w:t>a gyermekek környezettudatos nevelésé</w:t>
      </w:r>
      <w:r w:rsidR="00051D63">
        <w:t>ben is fontos szerepet töltenek be</w:t>
      </w:r>
      <w:r w:rsidR="00D3234C" w:rsidRPr="00D3234C">
        <w:t>. A helyi termékek előállításának támogatása és piacra jutása terén még nagyon sok a teendőnk, de elkezdtük, és jó úton járunk. Amellett, hogy 38 pályázatot támogattunk a témában, megújítottuk a barcsi piacot, helyi termék katalógust és kézikönyvet hoztunk létre, és képzéseket szerveztünk nekik. Segítjük a piacra jutásukat is a különböző országos és nemzetközi vásárokon való részvétellel.</w:t>
      </w:r>
    </w:p>
    <w:p w:rsidR="00AF3E04" w:rsidRDefault="00BA42CE" w:rsidP="00412768">
      <w:pPr>
        <w:jc w:val="both"/>
      </w:pPr>
      <w:r>
        <w:t>A</w:t>
      </w:r>
      <w:r w:rsidR="00051D63">
        <w:t xml:space="preserve"> 2007-2013-as időszakra vonatkozóan a HVS megvalósításának tapasztalatait</w:t>
      </w:r>
      <w:r>
        <w:t xml:space="preserve"> pozitívan értékeljük</w:t>
      </w:r>
      <w:r w:rsidR="00051D63">
        <w:t xml:space="preserve">, hiszen a térség rendelkezésére álló fejlesztési források, illetve az IH által biztosított többletforrások hatékonyan kerültek felhasználásra, hozzájárultak vidékünk élhetőbbé tételéhez, </w:t>
      </w:r>
      <w:r>
        <w:t xml:space="preserve">valamint </w:t>
      </w:r>
      <w:r w:rsidR="00051D63">
        <w:t xml:space="preserve">a térség gazdaságának </w:t>
      </w:r>
      <w:r>
        <w:t xml:space="preserve">megerősítéséhez, ennek megfelelően </w:t>
      </w:r>
      <w:r w:rsidRPr="00666A26">
        <w:t>HVS-ben megfogalmazott célokat elértük</w:t>
      </w:r>
      <w:r>
        <w:t>. A</w:t>
      </w:r>
      <w:r w:rsidR="00375349" w:rsidRPr="00375349">
        <w:t xml:space="preserve"> pályázókkal való folyamatos kapcsolattartás és visszacsatolás </w:t>
      </w:r>
      <w:r w:rsidR="00563F77">
        <w:t>hozzásegített bennünket</w:t>
      </w:r>
      <w:r w:rsidR="00375349" w:rsidRPr="00375349">
        <w:t xml:space="preserve"> a program</w:t>
      </w:r>
      <w:r w:rsidR="00563F77">
        <w:t>unk</w:t>
      </w:r>
      <w:r w:rsidR="00375349" w:rsidRPr="00375349">
        <w:t xml:space="preserve"> sikeres megvalósításá</w:t>
      </w:r>
      <w:r w:rsidR="00563F77">
        <w:t>hoz. Ennek</w:t>
      </w:r>
      <w:r w:rsidR="00375349" w:rsidRPr="00375349">
        <w:t xml:space="preserve"> eredményeképpen az országban </w:t>
      </w:r>
      <w:r>
        <w:t xml:space="preserve">talán </w:t>
      </w:r>
      <w:r w:rsidR="00375349" w:rsidRPr="00375349">
        <w:t>a legtöbb pályázat ebben a leghátrányosabb</w:t>
      </w:r>
      <w:r w:rsidR="00563F77">
        <w:t xml:space="preserve"> helyzetű</w:t>
      </w:r>
      <w:r w:rsidR="00375349" w:rsidRPr="00375349">
        <w:t xml:space="preserve"> térségben született, jelentős plusz fe</w:t>
      </w:r>
      <w:r>
        <w:t>jlesztési forrásokhoz hozzájuttatva azt</w:t>
      </w:r>
      <w:r w:rsidR="00375349" w:rsidRPr="00375349">
        <w:t>.</w:t>
      </w:r>
      <w:r w:rsidR="00375349">
        <w:t xml:space="preserve"> </w:t>
      </w:r>
      <w:r w:rsidR="00375349" w:rsidRPr="00375349">
        <w:t>Összességében sikeres ciklust zártunk, jók a visszaigazolások, és hasonlóan szeretnénk folytatni a jövőben is.</w:t>
      </w:r>
    </w:p>
    <w:p w:rsidR="00007635" w:rsidRDefault="00007635" w:rsidP="00412768">
      <w:pPr>
        <w:jc w:val="both"/>
      </w:pPr>
    </w:p>
    <w:p w:rsidR="00FB1168" w:rsidRDefault="00FB1168" w:rsidP="00412768">
      <w:pPr>
        <w:jc w:val="both"/>
      </w:pPr>
    </w:p>
    <w:p w:rsidR="001F3662" w:rsidRPr="007E2C54" w:rsidRDefault="001F3662" w:rsidP="00912326">
      <w:pPr>
        <w:pStyle w:val="Cmsor2"/>
      </w:pPr>
      <w:bookmarkStart w:id="18" w:name="_Toc483995003"/>
      <w:r w:rsidRPr="007E2C54">
        <w:lastRenderedPageBreak/>
        <w:t>4.</w:t>
      </w:r>
      <w:r w:rsidR="00412768">
        <w:t>3</w:t>
      </w:r>
      <w:r w:rsidR="00FB1168">
        <w:t>.</w:t>
      </w:r>
      <w:r w:rsidRPr="007E2C54">
        <w:t xml:space="preserve"> A HFS-t érintő terv</w:t>
      </w:r>
      <w:r>
        <w:t>ezés</w:t>
      </w:r>
      <w:r w:rsidRPr="007E2C54">
        <w:t>i előzmények, programok, szolgáltatások</w:t>
      </w:r>
      <w:bookmarkEnd w:id="18"/>
    </w:p>
    <w:p w:rsidR="00C030B2" w:rsidRDefault="00C030B2" w:rsidP="009D5EEC">
      <w:pPr>
        <w:jc w:val="both"/>
      </w:pPr>
    </w:p>
    <w:p w:rsidR="009D5EEC" w:rsidRDefault="009D5EEC" w:rsidP="009D5EEC">
      <w:pPr>
        <w:jc w:val="both"/>
      </w:pPr>
      <w:r>
        <w:t>A 2007-2013-as időszak HVS-ének megvalósítása során szerzett tapasztalatok, valamint a pályázók visszajelzései révén, illetve a folyamatosan jelentkező pályázati igények alapján, figyelembe véve a térség adottságait, jellemzőit megállapítható, hogy a 2007-2013-as időszakban kitűzött célokhoz hasonlóan a 2014-2020-as időszakban a vállalkozásfejlesztésre, valamint a közösségfejlesztésre kell helyeznünk a hangsúlyt. Ezen beavatkozási területek meghatározását a helyzetfeltárás megállapításai is egyértelműen alátámasztják. A Rinya-Dráva térségét alacsony foglalkoztatási szint és magas</w:t>
      </w:r>
      <w:r w:rsidRPr="00B87EEA">
        <w:t xml:space="preserve"> munkanélküliség</w:t>
      </w:r>
      <w:r>
        <w:t xml:space="preserve"> jellemzi</w:t>
      </w:r>
      <w:r w:rsidRPr="00B87EEA">
        <w:t>, amihez hozzájárul a szakképzett munkaerő hiánya</w:t>
      </w:r>
      <w:r>
        <w:t xml:space="preserve"> is. Alacsony a vállalkozás sűrűség, a működő vállalkozások döntő hányada mikrovállalkozás, a szükséges erőforrások hiánya, valamint a korlátozott mértékű rendelkezésre állása miatt nehézkes a modernizáció, ezért egy részük kevésbé versenyképes. Ezen hátrányok lefaragása érdekében fontos a térség vállalkozásainak támogatása, hiszen a mikrovállalkozások megerősödése révén bővülhet a kis- és középvállalkozások száma, ami a foglalkoztatás bővülését és a munkanélküliség csökkentését eredményezi. A térség hátrányos helyzetéhez a csökkenő népességszám, az elöregedés és az elvándorlás is hozzájárul, ezért kiemelt fontosságú a fiatalok helyben tartása, ami a munkalehetőségek bővítésével, illetve a vidék élhetőségének javításával érhető el. A vidék vonzóvá tételéhez erős helyi közösségekre van szükség, ezért tartjuk fontosnak a közösségi fejlesztések megvalósítsanak támogatást a jövőben is.</w:t>
      </w:r>
    </w:p>
    <w:p w:rsidR="009D5EEC" w:rsidRDefault="009D5EEC" w:rsidP="009D5EEC">
      <w:pPr>
        <w:spacing w:after="0"/>
        <w:jc w:val="both"/>
      </w:pPr>
      <w:r>
        <w:t>A Somogy Megyei Területfejlesztési Koncepciója Somogy megyét 2030-ra sokszínű, természeti értékekben gazdag tájjal rendelkező, harmonikus, és az ott élők számára jó életminőséget biztosító versenyképes, innovatív térségként képzeli el, ahol szolidáris közösségekre építve, egymást erősítve, egymás értékeire és adottságaira alapozva vannak jelen a szolgáltatásokban erős városok és a kedvező életteret adó vidéki térségek. Ezen jövőkép eléréséhez 3 átfogó cél került meghatározása:</w:t>
      </w:r>
    </w:p>
    <w:p w:rsidR="009D5EEC" w:rsidRDefault="009D5EEC" w:rsidP="009D5EEC">
      <w:pPr>
        <w:pStyle w:val="Listaszerbekezds"/>
        <w:numPr>
          <w:ilvl w:val="0"/>
          <w:numId w:val="11"/>
        </w:numPr>
        <w:spacing w:after="0"/>
        <w:jc w:val="both"/>
      </w:pPr>
      <w:r>
        <w:t>A rendszeres munkajövedelmet szerzők arányának növelése;</w:t>
      </w:r>
    </w:p>
    <w:p w:rsidR="009D5EEC" w:rsidRDefault="009D5EEC" w:rsidP="009D5EEC">
      <w:pPr>
        <w:pStyle w:val="Listaszerbekezds"/>
        <w:numPr>
          <w:ilvl w:val="0"/>
          <w:numId w:val="11"/>
        </w:numPr>
        <w:spacing w:after="0"/>
        <w:jc w:val="both"/>
      </w:pPr>
      <w:r>
        <w:t>A megye belső erőforrásainak fenntartható hatékony hasznosítása az ökológiai-, társadalmi- és gazdasági szempontok figyelembe vételével;</w:t>
      </w:r>
    </w:p>
    <w:p w:rsidR="009D5EEC" w:rsidRDefault="009D5EEC" w:rsidP="009D5EEC">
      <w:pPr>
        <w:pStyle w:val="Listaszerbekezds"/>
        <w:numPr>
          <w:ilvl w:val="0"/>
          <w:numId w:val="11"/>
        </w:numPr>
        <w:spacing w:after="0"/>
        <w:jc w:val="both"/>
      </w:pPr>
      <w:r>
        <w:t>A szolgáltatásokhoz való hozzáférés egyenlő esélyének biztosítása minden somogyi ember számára;</w:t>
      </w:r>
    </w:p>
    <w:p w:rsidR="009D5EEC" w:rsidRDefault="009D5EEC" w:rsidP="009D5EEC">
      <w:pPr>
        <w:jc w:val="both"/>
      </w:pPr>
      <w:r>
        <w:t>Az átfogó célok elérését szolgáló specifikus célok között megtalálható a vállalkozási szektor megerősítése, a helyi termelést, közösségek önellátását segítő fejlesztések támogatása, közösségfejlesztés, a vidéki térségben lakók életminőségének javítás. Ezeknek a céloknak a megvalósítása szerepel stratégiánk fő célkitűzései között is.</w:t>
      </w:r>
    </w:p>
    <w:p w:rsidR="00D02A42" w:rsidRPr="00D278B3" w:rsidRDefault="00D02A42" w:rsidP="00D02A42">
      <w:pPr>
        <w:spacing w:after="0"/>
        <w:jc w:val="both"/>
      </w:pPr>
      <w:r w:rsidRPr="00D278B3">
        <w:t>Barcs és Nagyatád Integrált Településfejlesztési Stratégiája általános célként a térség versenyképességének biztosítását, a lakosságmegtartó képesség és az életminőség javítását fogalmazzák meg. Az ezekhez kapcsolódó középtávú célok a gazdasági, valamint a turisztikai potenciál fejlesztésére, a városok térségi szerepkörének erősítésére, illetve a közszolgáltatások színvonalának növelésére fókuszálnak. Ez utóbbi kivételével, Stratégiánk fejlesztési irányvonalai több intézkedés vonatkozásában is kapcsolódnak az IVS-ekben meghatározott középtávú célokhoz.</w:t>
      </w:r>
    </w:p>
    <w:p w:rsidR="00D02A42" w:rsidRPr="00D278B3" w:rsidRDefault="00D02A42" w:rsidP="00D02A42">
      <w:pPr>
        <w:spacing w:after="0"/>
        <w:jc w:val="both"/>
      </w:pPr>
      <w:r w:rsidRPr="00D278B3">
        <w:t>Barcs esetében az alábbi intézkedések vonatkozásában:</w:t>
      </w:r>
    </w:p>
    <w:p w:rsidR="00D02A42" w:rsidRPr="00D278B3" w:rsidRDefault="00D02A42" w:rsidP="00D02A42">
      <w:pPr>
        <w:pStyle w:val="Listaszerbekezds"/>
        <w:numPr>
          <w:ilvl w:val="0"/>
          <w:numId w:val="39"/>
        </w:numPr>
        <w:spacing w:after="0"/>
        <w:jc w:val="both"/>
      </w:pPr>
      <w:r w:rsidRPr="00D278B3">
        <w:t>Helyi termelők és termékek támogatása (rövid élelmiszerláncok, térségi védjegyrendszer létrehozása, stb.), valamint ennek a munkaerőpiaci igényekkel történő összehangolása;</w:t>
      </w:r>
    </w:p>
    <w:p w:rsidR="00D02A42" w:rsidRPr="00D278B3" w:rsidRDefault="00D02A42" w:rsidP="00D02A42">
      <w:pPr>
        <w:pStyle w:val="Listaszerbekezds"/>
        <w:numPr>
          <w:ilvl w:val="0"/>
          <w:numId w:val="39"/>
        </w:numPr>
        <w:spacing w:after="0"/>
        <w:jc w:val="both"/>
      </w:pPr>
      <w:r w:rsidRPr="00D278B3">
        <w:t>Gazdaságfejlesztési soft elemek (vállalkozói mentorprogramok, határon átnyúló, horvát-magyar közös projektek indítása);</w:t>
      </w:r>
    </w:p>
    <w:p w:rsidR="00D02A42" w:rsidRPr="00D278B3" w:rsidRDefault="00D02A42" w:rsidP="00D02A42">
      <w:pPr>
        <w:pStyle w:val="Listaszerbekezds"/>
        <w:numPr>
          <w:ilvl w:val="0"/>
          <w:numId w:val="39"/>
        </w:numPr>
        <w:spacing w:after="0"/>
        <w:jc w:val="both"/>
      </w:pPr>
      <w:r w:rsidRPr="00D278B3">
        <w:lastRenderedPageBreak/>
        <w:t>Gyógy-/termálvízre, természeti és kulturális értékekre alapozott komplex turisztikai termékcsomagok kialakítása (gyalogos, kerékpáros, lovas és vízi turizmus, pl. Eurohorse és Eurovelo útvonalak, gyógyfürdők turisztikai kínálatának fejlesztése).</w:t>
      </w:r>
    </w:p>
    <w:p w:rsidR="00D02A42" w:rsidRPr="00D278B3" w:rsidRDefault="00D02A42" w:rsidP="00D02A42">
      <w:pPr>
        <w:spacing w:after="0"/>
        <w:jc w:val="both"/>
      </w:pPr>
      <w:r w:rsidRPr="00D278B3">
        <w:t>Nagyatád esetében az alábbi intézkedések vonatkozásában:</w:t>
      </w:r>
    </w:p>
    <w:p w:rsidR="00D02A42" w:rsidRPr="00D278B3" w:rsidRDefault="00D02A42" w:rsidP="00D02A42">
      <w:pPr>
        <w:pStyle w:val="Listaszerbekezds"/>
        <w:numPr>
          <w:ilvl w:val="0"/>
          <w:numId w:val="40"/>
        </w:numPr>
        <w:spacing w:after="0"/>
        <w:jc w:val="both"/>
      </w:pPr>
      <w:r w:rsidRPr="00D278B3">
        <w:t>Gyógy-/termálvízre, természeti és kulturális értékekre alapozott komplex turisztikai termékcsomagok kialakítása (gyalogos, lovas és horgászturizmus fejlesztése, természeti értékekre alapozott, tematikus ökoturisztikai útvonal és programcsomagok kialakítása a nagyatádi térségben);</w:t>
      </w:r>
    </w:p>
    <w:p w:rsidR="00D02A42" w:rsidRPr="00D278B3" w:rsidRDefault="00D02A42" w:rsidP="00D02A42">
      <w:pPr>
        <w:pStyle w:val="Listaszerbekezds"/>
        <w:numPr>
          <w:ilvl w:val="0"/>
          <w:numId w:val="40"/>
        </w:numPr>
        <w:spacing w:after="0"/>
        <w:jc w:val="both"/>
      </w:pPr>
      <w:r w:rsidRPr="00D278B3">
        <w:t>Közlekedési fejlesztések (külső kerékpárút fejlesztése Ötvöskónyi, Lábod és Somogyszob irányába).</w:t>
      </w:r>
    </w:p>
    <w:p w:rsidR="009D5EEC" w:rsidRDefault="009D5EEC" w:rsidP="009D5EEC">
      <w:pPr>
        <w:jc w:val="both"/>
      </w:pPr>
      <w:r>
        <w:t>A 2014-2020-as időszakot illetően is szeretnénk folytatni mind fejlesztési, mind pedig működési oldalról a projekt-előkészítő, projektgeneráló tevékenységünket, mely révén arra ösztönözzük a térség szereplőit, hogy saját maguk határozzák meg, hogy milyen területen van szükség fejlesztések megvalósítására. Ezen tevékenység eredményeképpen a HSF-ben szereplő kiírások mindinkább visszatükrözik a helyi igényeket, ezáltal olyan projektek valósulhatnak meg, melyek térség fejlődését segítik elő. Az egyesület által a heti 40 órában működtetett ügyfélszolgálat is a pályázatok sikeres megvalósítását segíti, a pályázatok benyújtásával, illetve a megvalósítás és elszámolás szakaszában felmerülő kérdések megválaszolásában és a problémák megoldásában való tanácsadás révén.</w:t>
      </w:r>
    </w:p>
    <w:p w:rsidR="009D5EEC" w:rsidRPr="00C2188D" w:rsidRDefault="00095CDE" w:rsidP="009D5EEC">
      <w:pPr>
        <w:jc w:val="both"/>
      </w:pPr>
      <w:r>
        <w:t xml:space="preserve">Az </w:t>
      </w:r>
      <w:r w:rsidR="009D5EEC" w:rsidRPr="00C2188D">
        <w:t>IPA DUPLO</w:t>
      </w:r>
      <w:r>
        <w:t xml:space="preserve"> projekt keretében a Dráva régió számára készített általános keretterv a helyi termékek kisüzemi előállítása, az alternatív turizmus és a természetvédelem került megfogalmazásra fő fejlesztési irányokként.</w:t>
      </w:r>
    </w:p>
    <w:p w:rsidR="00C21106" w:rsidRDefault="001F3662" w:rsidP="00912326">
      <w:pPr>
        <w:pStyle w:val="Cmsor2"/>
      </w:pPr>
      <w:bookmarkStart w:id="19" w:name="_Toc483995004"/>
      <w:r>
        <w:t>4.4</w:t>
      </w:r>
      <w:r w:rsidR="00FB1168">
        <w:t>.</w:t>
      </w:r>
      <w:r>
        <w:t xml:space="preserve"> SWOT</w:t>
      </w:r>
      <w:bookmarkEnd w:id="19"/>
    </w:p>
    <w:p w:rsidR="00C6250D" w:rsidRDefault="00C6250D" w:rsidP="00C6250D">
      <w:pPr>
        <w:spacing w:after="0" w:line="360" w:lineRule="auto"/>
        <w:jc w:val="both"/>
      </w:pPr>
    </w:p>
    <w:tbl>
      <w:tblPr>
        <w:tblW w:w="0" w:type="auto"/>
        <w:tblLook w:val="04A0" w:firstRow="1" w:lastRow="0" w:firstColumn="1" w:lastColumn="0" w:noHBand="0" w:noVBand="1"/>
      </w:tblPr>
      <w:tblGrid>
        <w:gridCol w:w="4537"/>
        <w:gridCol w:w="4535"/>
      </w:tblGrid>
      <w:tr w:rsidR="00DC12A0" w:rsidTr="00A35DC2">
        <w:tc>
          <w:tcPr>
            <w:tcW w:w="4606" w:type="dxa"/>
          </w:tcPr>
          <w:p w:rsidR="00DC12A0" w:rsidRPr="00694266" w:rsidRDefault="00DC12A0" w:rsidP="00CA2457">
            <w:pPr>
              <w:spacing w:after="0" w:line="240" w:lineRule="auto"/>
              <w:jc w:val="both"/>
              <w:rPr>
                <w:b/>
              </w:rPr>
            </w:pPr>
            <w:r w:rsidRPr="00694266">
              <w:rPr>
                <w:b/>
              </w:rPr>
              <w:t>Erősségek:</w:t>
            </w:r>
          </w:p>
          <w:p w:rsidR="007052E9" w:rsidRPr="00D278B3" w:rsidRDefault="007052E9" w:rsidP="007052E9">
            <w:pPr>
              <w:pStyle w:val="Listaszerbekezds"/>
              <w:numPr>
                <w:ilvl w:val="0"/>
                <w:numId w:val="42"/>
              </w:numPr>
              <w:spacing w:after="0" w:line="240" w:lineRule="auto"/>
              <w:ind w:left="284" w:hanging="284"/>
              <w:jc w:val="both"/>
              <w:rPr>
                <w:rFonts w:asciiTheme="minorHAnsi" w:hAnsiTheme="minorHAnsi"/>
                <w:lang w:eastAsia="hu-HU"/>
              </w:rPr>
            </w:pPr>
            <w:r w:rsidRPr="00D278B3">
              <w:rPr>
                <w:rFonts w:asciiTheme="minorHAnsi" w:hAnsiTheme="minorHAnsi"/>
                <w:lang w:eastAsia="hu-HU"/>
              </w:rPr>
              <w:t>előnyös agro ökológiai-adottságok (minőségi és mennyiségi termelési potenciál),</w:t>
            </w:r>
          </w:p>
          <w:p w:rsidR="007052E9" w:rsidRPr="00D278B3" w:rsidRDefault="007052E9" w:rsidP="007052E9">
            <w:pPr>
              <w:pStyle w:val="Listaszerbekezds"/>
              <w:numPr>
                <w:ilvl w:val="0"/>
                <w:numId w:val="42"/>
              </w:numPr>
              <w:spacing w:after="0" w:line="240" w:lineRule="auto"/>
              <w:ind w:left="284" w:hanging="284"/>
              <w:jc w:val="both"/>
              <w:rPr>
                <w:rFonts w:asciiTheme="minorHAnsi" w:hAnsiTheme="minorHAnsi"/>
                <w:lang w:eastAsia="hu-HU"/>
              </w:rPr>
            </w:pPr>
            <w:r w:rsidRPr="00D278B3">
              <w:rPr>
                <w:rFonts w:asciiTheme="minorHAnsi" w:hAnsiTheme="minorHAnsi"/>
                <w:lang w:eastAsia="hu-HU"/>
              </w:rPr>
              <w:t>jelentős természeti erőforrások a felszíni és a felszín alatti vízkincset tekintve,</w:t>
            </w:r>
          </w:p>
          <w:p w:rsidR="007052E9" w:rsidRPr="00D278B3" w:rsidRDefault="007052E9" w:rsidP="007052E9">
            <w:pPr>
              <w:pStyle w:val="Listaszerbekezds"/>
              <w:numPr>
                <w:ilvl w:val="0"/>
                <w:numId w:val="42"/>
              </w:numPr>
              <w:spacing w:after="0" w:line="240" w:lineRule="auto"/>
              <w:ind w:left="284" w:hanging="284"/>
              <w:jc w:val="both"/>
              <w:rPr>
                <w:rFonts w:asciiTheme="minorHAnsi" w:hAnsiTheme="minorHAnsi"/>
                <w:lang w:eastAsia="hu-HU"/>
              </w:rPr>
            </w:pPr>
            <w:r w:rsidRPr="00D278B3">
              <w:rPr>
                <w:rFonts w:asciiTheme="minorHAnsi" w:hAnsiTheme="minorHAnsi"/>
                <w:lang w:eastAsia="hu-HU"/>
              </w:rPr>
              <w:t>jelentős termál és gyógyvíz készlet,</w:t>
            </w:r>
          </w:p>
          <w:p w:rsidR="007052E9" w:rsidRPr="00D278B3" w:rsidRDefault="007052E9" w:rsidP="007052E9">
            <w:pPr>
              <w:pStyle w:val="Listaszerbekezds"/>
              <w:numPr>
                <w:ilvl w:val="0"/>
                <w:numId w:val="42"/>
              </w:numPr>
              <w:spacing w:after="0" w:line="240" w:lineRule="auto"/>
              <w:ind w:left="284" w:hanging="284"/>
              <w:jc w:val="both"/>
              <w:rPr>
                <w:rFonts w:asciiTheme="minorHAnsi" w:hAnsiTheme="minorHAnsi"/>
                <w:lang w:eastAsia="hu-HU"/>
              </w:rPr>
            </w:pPr>
            <w:r w:rsidRPr="00D278B3">
              <w:rPr>
                <w:rFonts w:asciiTheme="minorHAnsi" w:hAnsiTheme="minorHAnsi"/>
                <w:lang w:eastAsia="hu-HU"/>
              </w:rPr>
              <w:t>kőolaj és földgáz ásványkincsek,</w:t>
            </w:r>
          </w:p>
          <w:p w:rsidR="007052E9" w:rsidRPr="00D278B3" w:rsidRDefault="007052E9" w:rsidP="007052E9">
            <w:pPr>
              <w:pStyle w:val="Listaszerbekezds"/>
              <w:numPr>
                <w:ilvl w:val="0"/>
                <w:numId w:val="42"/>
              </w:numPr>
              <w:spacing w:after="0" w:line="240" w:lineRule="auto"/>
              <w:ind w:left="284" w:hanging="284"/>
              <w:jc w:val="both"/>
              <w:rPr>
                <w:rFonts w:asciiTheme="minorHAnsi" w:hAnsiTheme="minorHAnsi"/>
                <w:lang w:eastAsia="hu-HU"/>
              </w:rPr>
            </w:pPr>
            <w:r w:rsidRPr="00D278B3">
              <w:rPr>
                <w:rFonts w:asciiTheme="minorHAnsi" w:hAnsiTheme="minorHAnsi"/>
                <w:lang w:eastAsia="hu-HU"/>
              </w:rPr>
              <w:t>jelentős természeti erőforrások a biodiverzitást tekintve,</w:t>
            </w:r>
          </w:p>
          <w:p w:rsidR="007052E9" w:rsidRPr="00D278B3" w:rsidRDefault="007052E9" w:rsidP="007052E9">
            <w:pPr>
              <w:pStyle w:val="Default"/>
              <w:numPr>
                <w:ilvl w:val="0"/>
                <w:numId w:val="42"/>
              </w:numPr>
              <w:adjustRightInd/>
              <w:ind w:left="284" w:hanging="284"/>
              <w:jc w:val="both"/>
              <w:rPr>
                <w:rFonts w:asciiTheme="minorHAnsi" w:hAnsiTheme="minorHAnsi"/>
                <w:color w:val="auto"/>
                <w:sz w:val="22"/>
                <w:szCs w:val="22"/>
                <w:lang w:eastAsia="hu-HU"/>
              </w:rPr>
            </w:pPr>
            <w:r w:rsidRPr="00D278B3">
              <w:rPr>
                <w:rFonts w:asciiTheme="minorHAnsi" w:hAnsiTheme="minorHAnsi"/>
                <w:color w:val="auto"/>
                <w:sz w:val="22"/>
                <w:szCs w:val="22"/>
                <w:lang w:eastAsia="hu-HU"/>
              </w:rPr>
              <w:t>jelentős természeti értéket képviselő, védett természeti területek,</w:t>
            </w:r>
          </w:p>
          <w:p w:rsidR="007052E9" w:rsidRPr="00D278B3" w:rsidRDefault="007052E9" w:rsidP="007052E9">
            <w:pPr>
              <w:pStyle w:val="Default"/>
              <w:numPr>
                <w:ilvl w:val="0"/>
                <w:numId w:val="42"/>
              </w:numPr>
              <w:adjustRightInd/>
              <w:ind w:left="284" w:hanging="284"/>
              <w:jc w:val="both"/>
              <w:rPr>
                <w:rFonts w:asciiTheme="minorHAnsi" w:hAnsiTheme="minorHAnsi"/>
                <w:color w:val="auto"/>
                <w:sz w:val="22"/>
                <w:szCs w:val="22"/>
                <w:lang w:eastAsia="hu-HU"/>
              </w:rPr>
            </w:pPr>
            <w:r w:rsidRPr="00D278B3">
              <w:rPr>
                <w:rFonts w:asciiTheme="minorHAnsi" w:hAnsiTheme="minorHAnsi"/>
                <w:color w:val="auto"/>
                <w:sz w:val="22"/>
                <w:szCs w:val="22"/>
                <w:lang w:eastAsia="hu-HU"/>
              </w:rPr>
              <w:t>magas erdősültség, jelentős faállomány,</w:t>
            </w:r>
          </w:p>
          <w:p w:rsidR="007052E9" w:rsidRPr="00D278B3" w:rsidRDefault="007052E9" w:rsidP="007052E9">
            <w:pPr>
              <w:pStyle w:val="Default"/>
              <w:numPr>
                <w:ilvl w:val="0"/>
                <w:numId w:val="42"/>
              </w:numPr>
              <w:adjustRightInd/>
              <w:ind w:left="284" w:hanging="284"/>
              <w:jc w:val="both"/>
              <w:rPr>
                <w:rFonts w:asciiTheme="minorHAnsi" w:hAnsiTheme="minorHAnsi"/>
                <w:color w:val="auto"/>
                <w:sz w:val="22"/>
                <w:szCs w:val="22"/>
                <w:lang w:eastAsia="hu-HU"/>
              </w:rPr>
            </w:pPr>
            <w:r w:rsidRPr="00D278B3">
              <w:rPr>
                <w:rFonts w:asciiTheme="minorHAnsi" w:hAnsiTheme="minorHAnsi"/>
                <w:color w:val="auto"/>
                <w:sz w:val="22"/>
                <w:szCs w:val="22"/>
                <w:lang w:eastAsia="hu-HU"/>
              </w:rPr>
              <w:t>minősített erdei iskola programok,</w:t>
            </w:r>
          </w:p>
          <w:p w:rsidR="007052E9" w:rsidRPr="00D278B3" w:rsidRDefault="007052E9" w:rsidP="007052E9">
            <w:pPr>
              <w:pStyle w:val="Default"/>
              <w:numPr>
                <w:ilvl w:val="0"/>
                <w:numId w:val="42"/>
              </w:numPr>
              <w:adjustRightInd/>
              <w:ind w:left="284" w:hanging="284"/>
              <w:jc w:val="both"/>
              <w:rPr>
                <w:rFonts w:asciiTheme="minorHAnsi" w:hAnsiTheme="minorHAnsi"/>
                <w:color w:val="auto"/>
                <w:sz w:val="22"/>
                <w:szCs w:val="22"/>
                <w:lang w:eastAsia="hu-HU"/>
              </w:rPr>
            </w:pPr>
            <w:r w:rsidRPr="00D278B3">
              <w:rPr>
                <w:rFonts w:asciiTheme="minorHAnsi" w:hAnsiTheme="minorHAnsi"/>
                <w:color w:val="auto"/>
                <w:sz w:val="22"/>
                <w:szCs w:val="22"/>
                <w:lang w:eastAsia="hu-HU"/>
              </w:rPr>
              <w:t>jelentős táji, (népi-) épített, tárgyi és szellemi örökség,</w:t>
            </w:r>
          </w:p>
          <w:p w:rsidR="007052E9" w:rsidRPr="00D278B3" w:rsidRDefault="007052E9" w:rsidP="007052E9">
            <w:pPr>
              <w:pStyle w:val="Default"/>
              <w:numPr>
                <w:ilvl w:val="0"/>
                <w:numId w:val="42"/>
              </w:numPr>
              <w:adjustRightInd/>
              <w:ind w:left="284" w:hanging="284"/>
              <w:jc w:val="both"/>
              <w:rPr>
                <w:rFonts w:asciiTheme="minorHAnsi" w:hAnsiTheme="minorHAnsi"/>
                <w:color w:val="auto"/>
                <w:sz w:val="22"/>
                <w:szCs w:val="22"/>
                <w:lang w:eastAsia="hu-HU"/>
              </w:rPr>
            </w:pPr>
            <w:r w:rsidRPr="00D278B3">
              <w:rPr>
                <w:rFonts w:asciiTheme="minorHAnsi" w:hAnsiTheme="minorHAnsi"/>
                <w:color w:val="auto"/>
                <w:sz w:val="22"/>
                <w:szCs w:val="22"/>
                <w:lang w:eastAsia="hu-HU"/>
              </w:rPr>
              <w:t>helyi közösségi együttműködési előzmények,</w:t>
            </w:r>
          </w:p>
          <w:p w:rsidR="007052E9" w:rsidRPr="00D278B3" w:rsidRDefault="007052E9" w:rsidP="007052E9">
            <w:pPr>
              <w:pStyle w:val="Listaszerbekezds"/>
              <w:numPr>
                <w:ilvl w:val="0"/>
                <w:numId w:val="42"/>
              </w:numPr>
              <w:spacing w:after="0" w:line="240" w:lineRule="auto"/>
              <w:ind w:left="284" w:hanging="284"/>
              <w:jc w:val="both"/>
              <w:rPr>
                <w:rFonts w:asciiTheme="minorHAnsi" w:hAnsiTheme="minorHAnsi"/>
                <w:lang w:eastAsia="hu-HU"/>
              </w:rPr>
            </w:pPr>
            <w:r w:rsidRPr="00D278B3">
              <w:rPr>
                <w:rFonts w:asciiTheme="minorHAnsi" w:hAnsiTheme="minorHAnsi"/>
                <w:lang w:eastAsia="hu-HU"/>
              </w:rPr>
              <w:t>erős civil aktivitás,</w:t>
            </w:r>
          </w:p>
          <w:p w:rsidR="007052E9" w:rsidRPr="00D278B3" w:rsidRDefault="007052E9" w:rsidP="007052E9">
            <w:pPr>
              <w:pStyle w:val="Listaszerbekezds"/>
              <w:numPr>
                <w:ilvl w:val="0"/>
                <w:numId w:val="42"/>
              </w:numPr>
              <w:spacing w:after="0" w:line="240" w:lineRule="auto"/>
              <w:ind w:left="284" w:hanging="284"/>
              <w:jc w:val="both"/>
              <w:rPr>
                <w:rFonts w:asciiTheme="minorHAnsi" w:hAnsiTheme="minorHAnsi"/>
                <w:lang w:eastAsia="hu-HU"/>
              </w:rPr>
            </w:pPr>
            <w:r w:rsidRPr="00D278B3">
              <w:rPr>
                <w:rFonts w:asciiTheme="minorHAnsi" w:hAnsiTheme="minorHAnsi"/>
                <w:lang w:eastAsia="hu-HU"/>
              </w:rPr>
              <w:t>négy nemzetiség jelenléte,</w:t>
            </w:r>
          </w:p>
          <w:p w:rsidR="007052E9" w:rsidRPr="00D278B3" w:rsidRDefault="007052E9" w:rsidP="007052E9">
            <w:pPr>
              <w:pStyle w:val="Listaszerbekezds"/>
              <w:numPr>
                <w:ilvl w:val="0"/>
                <w:numId w:val="42"/>
              </w:numPr>
              <w:spacing w:after="0" w:line="240" w:lineRule="auto"/>
              <w:ind w:left="284" w:hanging="284"/>
              <w:jc w:val="both"/>
              <w:rPr>
                <w:rFonts w:asciiTheme="minorHAnsi" w:hAnsiTheme="minorHAnsi"/>
                <w:lang w:eastAsia="hu-HU"/>
              </w:rPr>
            </w:pPr>
            <w:r w:rsidRPr="00D278B3">
              <w:rPr>
                <w:rFonts w:asciiTheme="minorHAnsi" w:hAnsiTheme="minorHAnsi"/>
                <w:lang w:eastAsia="hu-HU"/>
              </w:rPr>
              <w:t>magas a napsütéses órák száma</w:t>
            </w:r>
          </w:p>
          <w:p w:rsidR="007052E9" w:rsidRPr="00D278B3" w:rsidRDefault="007052E9" w:rsidP="007052E9">
            <w:pPr>
              <w:pStyle w:val="Listaszerbekezds"/>
              <w:numPr>
                <w:ilvl w:val="0"/>
                <w:numId w:val="42"/>
              </w:numPr>
              <w:spacing w:after="0" w:line="240" w:lineRule="auto"/>
              <w:ind w:left="284" w:hanging="284"/>
              <w:jc w:val="both"/>
              <w:rPr>
                <w:rFonts w:asciiTheme="minorHAnsi" w:hAnsiTheme="minorHAnsi"/>
                <w:lang w:eastAsia="hu-HU"/>
              </w:rPr>
            </w:pPr>
            <w:r w:rsidRPr="00D278B3">
              <w:rPr>
                <w:rFonts w:asciiTheme="minorHAnsi" w:hAnsiTheme="minorHAnsi"/>
                <w:lang w:eastAsia="hu-HU"/>
              </w:rPr>
              <w:t>tradicionális térségi programok</w:t>
            </w:r>
          </w:p>
          <w:p w:rsidR="007052E9" w:rsidRPr="00D278B3" w:rsidRDefault="007052E9" w:rsidP="007052E9">
            <w:pPr>
              <w:pStyle w:val="Listaszerbekezds"/>
              <w:numPr>
                <w:ilvl w:val="0"/>
                <w:numId w:val="42"/>
              </w:numPr>
              <w:spacing w:after="0" w:line="240" w:lineRule="auto"/>
              <w:ind w:left="284" w:hanging="284"/>
              <w:jc w:val="both"/>
              <w:rPr>
                <w:rFonts w:asciiTheme="minorHAnsi" w:hAnsiTheme="minorHAnsi"/>
                <w:lang w:eastAsia="hu-HU"/>
              </w:rPr>
            </w:pPr>
            <w:r w:rsidRPr="00D278B3">
              <w:rPr>
                <w:rFonts w:asciiTheme="minorHAnsi" w:hAnsiTheme="minorHAnsi"/>
                <w:lang w:eastAsia="hu-HU"/>
              </w:rPr>
              <w:t>határon átívelő kulturális kapcsolatok</w:t>
            </w:r>
          </w:p>
          <w:p w:rsidR="00DC12A0" w:rsidRPr="00694266" w:rsidRDefault="00DC12A0" w:rsidP="00CA2457">
            <w:pPr>
              <w:spacing w:after="0" w:line="240" w:lineRule="auto"/>
              <w:jc w:val="both"/>
            </w:pPr>
          </w:p>
        </w:tc>
        <w:tc>
          <w:tcPr>
            <w:tcW w:w="4606" w:type="dxa"/>
          </w:tcPr>
          <w:p w:rsidR="00DC12A0" w:rsidRPr="00CC4C46" w:rsidRDefault="00DC12A0" w:rsidP="00CA2457">
            <w:pPr>
              <w:spacing w:after="0" w:line="240" w:lineRule="auto"/>
              <w:jc w:val="both"/>
              <w:rPr>
                <w:b/>
              </w:rPr>
            </w:pPr>
            <w:r w:rsidRPr="00CC4C46">
              <w:rPr>
                <w:b/>
              </w:rPr>
              <w:t>Gyengeségek:</w:t>
            </w:r>
          </w:p>
          <w:p w:rsidR="007052E9" w:rsidRPr="00D278B3" w:rsidRDefault="007052E9" w:rsidP="007052E9">
            <w:pPr>
              <w:pStyle w:val="Listaszerbekezds"/>
              <w:numPr>
                <w:ilvl w:val="0"/>
                <w:numId w:val="43"/>
              </w:numPr>
              <w:spacing w:after="0" w:line="240" w:lineRule="auto"/>
              <w:ind w:left="356" w:hanging="356"/>
              <w:jc w:val="both"/>
              <w:rPr>
                <w:rFonts w:asciiTheme="minorHAnsi" w:hAnsiTheme="minorHAnsi"/>
                <w:lang w:eastAsia="hu-HU"/>
              </w:rPr>
            </w:pPr>
            <w:r w:rsidRPr="00D278B3">
              <w:rPr>
                <w:rFonts w:asciiTheme="minorHAnsi" w:hAnsiTheme="minorHAnsi"/>
                <w:lang w:eastAsia="hu-HU"/>
              </w:rPr>
              <w:t>rossz közlekedési infrastruktúra és elérhetőség</w:t>
            </w:r>
          </w:p>
          <w:p w:rsidR="007052E9" w:rsidRPr="00D278B3" w:rsidRDefault="007052E9" w:rsidP="007052E9">
            <w:pPr>
              <w:pStyle w:val="Listaszerbekezds"/>
              <w:numPr>
                <w:ilvl w:val="0"/>
                <w:numId w:val="43"/>
              </w:numPr>
              <w:spacing w:after="0" w:line="240" w:lineRule="auto"/>
              <w:ind w:left="356" w:hanging="356"/>
              <w:jc w:val="both"/>
              <w:rPr>
                <w:rFonts w:asciiTheme="minorHAnsi" w:hAnsiTheme="minorHAnsi"/>
                <w:lang w:eastAsia="hu-HU"/>
              </w:rPr>
            </w:pPr>
            <w:r w:rsidRPr="00D278B3">
              <w:rPr>
                <w:rFonts w:asciiTheme="minorHAnsi" w:hAnsiTheme="minorHAnsi"/>
                <w:lang w:eastAsia="hu-HU"/>
              </w:rPr>
              <w:t>beruházási források hiánya, innováció hiány,</w:t>
            </w:r>
          </w:p>
          <w:p w:rsidR="007052E9" w:rsidRPr="00D278B3" w:rsidRDefault="007052E9" w:rsidP="007052E9">
            <w:pPr>
              <w:pStyle w:val="Listaszerbekezds"/>
              <w:numPr>
                <w:ilvl w:val="0"/>
                <w:numId w:val="43"/>
              </w:numPr>
              <w:spacing w:after="0" w:line="240" w:lineRule="auto"/>
              <w:ind w:left="356" w:hanging="356"/>
              <w:jc w:val="both"/>
              <w:rPr>
                <w:rFonts w:asciiTheme="minorHAnsi" w:hAnsiTheme="minorHAnsi"/>
                <w:lang w:eastAsia="hu-HU"/>
              </w:rPr>
            </w:pPr>
            <w:r w:rsidRPr="00D278B3">
              <w:rPr>
                <w:rFonts w:asciiTheme="minorHAnsi" w:hAnsiTheme="minorHAnsi"/>
                <w:lang w:eastAsia="hu-HU"/>
              </w:rPr>
              <w:t>alacsony vállalkozássűrűség,</w:t>
            </w:r>
          </w:p>
          <w:p w:rsidR="007052E9" w:rsidRPr="00D278B3" w:rsidRDefault="007052E9" w:rsidP="007052E9">
            <w:pPr>
              <w:pStyle w:val="Listaszerbekezds"/>
              <w:numPr>
                <w:ilvl w:val="0"/>
                <w:numId w:val="43"/>
              </w:numPr>
              <w:spacing w:after="0" w:line="240" w:lineRule="auto"/>
              <w:ind w:left="356" w:hanging="356"/>
              <w:jc w:val="both"/>
              <w:rPr>
                <w:rFonts w:asciiTheme="minorHAnsi" w:hAnsiTheme="minorHAnsi"/>
                <w:lang w:eastAsia="hu-HU"/>
              </w:rPr>
            </w:pPr>
            <w:r w:rsidRPr="00D278B3">
              <w:rPr>
                <w:rFonts w:asciiTheme="minorHAnsi" w:hAnsiTheme="minorHAnsi"/>
                <w:lang w:eastAsia="hu-HU"/>
              </w:rPr>
              <w:t>nagy foglalkoztatók hiánya</w:t>
            </w:r>
          </w:p>
          <w:p w:rsidR="007052E9" w:rsidRPr="00D278B3" w:rsidRDefault="007052E9" w:rsidP="007052E9">
            <w:pPr>
              <w:pStyle w:val="Listaszerbekezds"/>
              <w:numPr>
                <w:ilvl w:val="0"/>
                <w:numId w:val="43"/>
              </w:numPr>
              <w:spacing w:after="0" w:line="240" w:lineRule="auto"/>
              <w:ind w:left="356" w:hanging="356"/>
              <w:rPr>
                <w:rFonts w:asciiTheme="minorHAnsi" w:hAnsiTheme="minorHAnsi"/>
                <w:lang w:eastAsia="hu-HU"/>
              </w:rPr>
            </w:pPr>
            <w:r w:rsidRPr="00D278B3">
              <w:rPr>
                <w:rFonts w:asciiTheme="minorHAnsi" w:hAnsiTheme="minorHAnsi"/>
                <w:lang w:eastAsia="hu-HU"/>
              </w:rPr>
              <w:t>öregedő, fogyó népesség,</w:t>
            </w:r>
          </w:p>
          <w:p w:rsidR="007052E9" w:rsidRPr="00D278B3" w:rsidRDefault="007052E9" w:rsidP="007052E9">
            <w:pPr>
              <w:pStyle w:val="Listaszerbekezds"/>
              <w:numPr>
                <w:ilvl w:val="0"/>
                <w:numId w:val="43"/>
              </w:numPr>
              <w:spacing w:after="0" w:line="240" w:lineRule="auto"/>
              <w:ind w:left="356" w:hanging="356"/>
              <w:rPr>
                <w:rFonts w:asciiTheme="minorHAnsi" w:hAnsiTheme="minorHAnsi"/>
                <w:lang w:eastAsia="hu-HU"/>
              </w:rPr>
            </w:pPr>
            <w:r w:rsidRPr="00D278B3">
              <w:rPr>
                <w:rFonts w:asciiTheme="minorHAnsi" w:hAnsiTheme="minorHAnsi"/>
                <w:lang w:eastAsia="hu-HU"/>
              </w:rPr>
              <w:t>fiatalok és képzettek elvándorlása,</w:t>
            </w:r>
          </w:p>
          <w:p w:rsidR="007052E9" w:rsidRPr="00D278B3" w:rsidRDefault="007052E9" w:rsidP="007052E9">
            <w:pPr>
              <w:pStyle w:val="Listaszerbekezds"/>
              <w:numPr>
                <w:ilvl w:val="0"/>
                <w:numId w:val="43"/>
              </w:numPr>
              <w:spacing w:after="0" w:line="240" w:lineRule="auto"/>
              <w:ind w:left="356" w:hanging="356"/>
              <w:rPr>
                <w:rFonts w:asciiTheme="minorHAnsi" w:hAnsiTheme="minorHAnsi"/>
                <w:lang w:eastAsia="hu-HU"/>
              </w:rPr>
            </w:pPr>
            <w:r w:rsidRPr="00D278B3">
              <w:rPr>
                <w:rFonts w:asciiTheme="minorHAnsi" w:hAnsiTheme="minorHAnsi"/>
                <w:lang w:eastAsia="hu-HU"/>
              </w:rPr>
              <w:t>alacsony képzettségű munkaerő,</w:t>
            </w:r>
          </w:p>
          <w:p w:rsidR="007052E9" w:rsidRPr="00D278B3" w:rsidRDefault="007052E9" w:rsidP="007052E9">
            <w:pPr>
              <w:pStyle w:val="Listaszerbekezds"/>
              <w:numPr>
                <w:ilvl w:val="0"/>
                <w:numId w:val="43"/>
              </w:numPr>
              <w:spacing w:after="0" w:line="240" w:lineRule="auto"/>
              <w:ind w:left="356" w:hanging="356"/>
              <w:rPr>
                <w:rFonts w:asciiTheme="minorHAnsi" w:hAnsiTheme="minorHAnsi"/>
                <w:lang w:eastAsia="hu-HU"/>
              </w:rPr>
            </w:pPr>
            <w:r w:rsidRPr="00D278B3">
              <w:rPr>
                <w:rFonts w:asciiTheme="minorHAnsi" w:hAnsiTheme="minorHAnsi"/>
                <w:lang w:eastAsia="hu-HU"/>
              </w:rPr>
              <w:t>helyi termelők, termékek hiánya,</w:t>
            </w:r>
          </w:p>
          <w:p w:rsidR="007052E9" w:rsidRPr="00D278B3" w:rsidRDefault="007052E9" w:rsidP="007052E9">
            <w:pPr>
              <w:pStyle w:val="Listaszerbekezds"/>
              <w:numPr>
                <w:ilvl w:val="0"/>
                <w:numId w:val="43"/>
              </w:numPr>
              <w:spacing w:after="0" w:line="240" w:lineRule="auto"/>
              <w:ind w:left="356" w:hanging="356"/>
              <w:rPr>
                <w:rFonts w:asciiTheme="minorHAnsi" w:hAnsiTheme="minorHAnsi"/>
                <w:lang w:eastAsia="hu-HU"/>
              </w:rPr>
            </w:pPr>
            <w:r w:rsidRPr="00D278B3">
              <w:rPr>
                <w:rFonts w:asciiTheme="minorHAnsi" w:hAnsiTheme="minorHAnsi"/>
                <w:lang w:eastAsia="hu-HU"/>
              </w:rPr>
              <w:t>ipari nagyüzemek, feldolgozóipar hiánya,</w:t>
            </w:r>
          </w:p>
          <w:p w:rsidR="007052E9" w:rsidRPr="00D278B3" w:rsidRDefault="007052E9" w:rsidP="007052E9">
            <w:pPr>
              <w:pStyle w:val="Listaszerbekezds"/>
              <w:numPr>
                <w:ilvl w:val="0"/>
                <w:numId w:val="43"/>
              </w:numPr>
              <w:spacing w:after="0" w:line="240" w:lineRule="auto"/>
              <w:ind w:left="356" w:hanging="356"/>
              <w:rPr>
                <w:rFonts w:asciiTheme="minorHAnsi" w:hAnsiTheme="minorHAnsi"/>
                <w:lang w:eastAsia="hu-HU"/>
              </w:rPr>
            </w:pPr>
            <w:r w:rsidRPr="00D278B3">
              <w:rPr>
                <w:rFonts w:asciiTheme="minorHAnsi" w:hAnsiTheme="minorHAnsi"/>
                <w:lang w:eastAsia="hu-HU"/>
              </w:rPr>
              <w:t>nagy befogadóképességű, minőségi szálláshelyek hiánya,</w:t>
            </w:r>
          </w:p>
          <w:p w:rsidR="007052E9" w:rsidRPr="00D278B3" w:rsidRDefault="007052E9" w:rsidP="007052E9">
            <w:pPr>
              <w:pStyle w:val="Listaszerbekezds"/>
              <w:numPr>
                <w:ilvl w:val="0"/>
                <w:numId w:val="43"/>
              </w:numPr>
              <w:spacing w:after="0" w:line="240" w:lineRule="auto"/>
              <w:ind w:left="356" w:hanging="356"/>
              <w:rPr>
                <w:rFonts w:asciiTheme="minorHAnsi" w:hAnsiTheme="minorHAnsi"/>
                <w:lang w:eastAsia="hu-HU"/>
              </w:rPr>
            </w:pPr>
            <w:r w:rsidRPr="00D278B3">
              <w:rPr>
                <w:rFonts w:asciiTheme="minorHAnsi" w:hAnsiTheme="minorHAnsi"/>
                <w:lang w:eastAsia="hu-HU"/>
              </w:rPr>
              <w:t>turistaútvonalak, kerékpárutak hiánya, meglévők rossz állapota,</w:t>
            </w:r>
          </w:p>
          <w:p w:rsidR="007052E9" w:rsidRPr="00D278B3" w:rsidRDefault="007052E9" w:rsidP="007052E9">
            <w:pPr>
              <w:pStyle w:val="Listaszerbekezds"/>
              <w:numPr>
                <w:ilvl w:val="0"/>
                <w:numId w:val="43"/>
              </w:numPr>
              <w:spacing w:after="0" w:line="240" w:lineRule="auto"/>
              <w:ind w:left="356" w:hanging="356"/>
              <w:rPr>
                <w:rFonts w:asciiTheme="minorHAnsi" w:hAnsiTheme="minorHAnsi"/>
                <w:b/>
                <w:bCs/>
                <w:lang w:eastAsia="hu-HU"/>
              </w:rPr>
            </w:pPr>
            <w:r w:rsidRPr="00D278B3">
              <w:rPr>
                <w:rFonts w:asciiTheme="minorHAnsi" w:hAnsiTheme="minorHAnsi"/>
                <w:lang w:eastAsia="hu-HU"/>
              </w:rPr>
              <w:t>térségi marketing hiánya,</w:t>
            </w:r>
          </w:p>
          <w:p w:rsidR="007052E9" w:rsidRPr="00D278B3" w:rsidRDefault="007052E9" w:rsidP="007052E9">
            <w:pPr>
              <w:pStyle w:val="Listaszerbekezds"/>
              <w:numPr>
                <w:ilvl w:val="0"/>
                <w:numId w:val="43"/>
              </w:numPr>
              <w:spacing w:after="0" w:line="240" w:lineRule="auto"/>
              <w:ind w:left="356" w:hanging="356"/>
              <w:rPr>
                <w:rFonts w:asciiTheme="minorHAnsi" w:hAnsiTheme="minorHAnsi"/>
                <w:b/>
                <w:bCs/>
                <w:lang w:eastAsia="hu-HU"/>
              </w:rPr>
            </w:pPr>
            <w:r w:rsidRPr="00D278B3">
              <w:rPr>
                <w:rFonts w:asciiTheme="minorHAnsi" w:hAnsiTheme="minorHAnsi"/>
                <w:lang w:eastAsia="hu-HU"/>
              </w:rPr>
              <w:t>aprófalvas településszerkezet, zsáktelepülések</w:t>
            </w:r>
          </w:p>
          <w:p w:rsidR="007052E9" w:rsidRPr="00D278B3" w:rsidRDefault="007052E9" w:rsidP="007052E9">
            <w:pPr>
              <w:pStyle w:val="Listaszerbekezds"/>
              <w:numPr>
                <w:ilvl w:val="0"/>
                <w:numId w:val="43"/>
              </w:numPr>
              <w:spacing w:after="0" w:line="240" w:lineRule="auto"/>
              <w:ind w:left="356" w:hanging="356"/>
              <w:rPr>
                <w:rFonts w:asciiTheme="minorHAnsi" w:hAnsiTheme="minorHAnsi"/>
                <w:b/>
                <w:bCs/>
                <w:lang w:eastAsia="hu-HU"/>
              </w:rPr>
            </w:pPr>
            <w:r w:rsidRPr="00D278B3">
              <w:rPr>
                <w:rFonts w:asciiTheme="minorHAnsi" w:hAnsiTheme="minorHAnsi"/>
                <w:lang w:eastAsia="hu-HU"/>
              </w:rPr>
              <w:t>közösségi terek leromlott állapota</w:t>
            </w:r>
          </w:p>
          <w:p w:rsidR="007052E9" w:rsidRPr="00D278B3" w:rsidRDefault="007052E9" w:rsidP="007052E9">
            <w:pPr>
              <w:pStyle w:val="Listaszerbekezds"/>
              <w:numPr>
                <w:ilvl w:val="0"/>
                <w:numId w:val="43"/>
              </w:numPr>
              <w:spacing w:after="0" w:line="240" w:lineRule="auto"/>
              <w:ind w:left="356" w:hanging="356"/>
              <w:rPr>
                <w:rFonts w:asciiTheme="minorHAnsi" w:hAnsiTheme="minorHAnsi"/>
                <w:b/>
                <w:bCs/>
                <w:lang w:eastAsia="hu-HU"/>
              </w:rPr>
            </w:pPr>
            <w:r w:rsidRPr="00D278B3">
              <w:rPr>
                <w:rFonts w:asciiTheme="minorHAnsi" w:hAnsiTheme="minorHAnsi"/>
                <w:lang w:eastAsia="hu-HU"/>
              </w:rPr>
              <w:t>a védett területek korlátozott fejlesztési lehetősége</w:t>
            </w:r>
          </w:p>
          <w:p w:rsidR="007052E9" w:rsidRPr="00694266" w:rsidRDefault="007052E9" w:rsidP="007540FE">
            <w:pPr>
              <w:pStyle w:val="Listaszerbekezds"/>
              <w:spacing w:after="0" w:line="240" w:lineRule="auto"/>
              <w:ind w:left="356"/>
              <w:rPr>
                <w:b/>
              </w:rPr>
            </w:pPr>
          </w:p>
          <w:p w:rsidR="007052E9" w:rsidRPr="00CC4C46" w:rsidRDefault="007052E9" w:rsidP="007540FE">
            <w:pPr>
              <w:pStyle w:val="Listaszerbekezds"/>
              <w:spacing w:after="0" w:line="240" w:lineRule="auto"/>
              <w:ind w:left="356"/>
              <w:rPr>
                <w:b/>
              </w:rPr>
            </w:pPr>
          </w:p>
          <w:p w:rsidR="00DE2C61" w:rsidRPr="00605202" w:rsidRDefault="00DE2C61" w:rsidP="007540FE">
            <w:pPr>
              <w:pStyle w:val="Listaszerbekezds"/>
              <w:spacing w:after="0" w:line="240" w:lineRule="auto"/>
              <w:ind w:left="356"/>
              <w:rPr>
                <w:b/>
              </w:rPr>
            </w:pPr>
          </w:p>
        </w:tc>
      </w:tr>
      <w:tr w:rsidR="00DC12A0" w:rsidTr="00A35DC2">
        <w:tc>
          <w:tcPr>
            <w:tcW w:w="4606" w:type="dxa"/>
          </w:tcPr>
          <w:p w:rsidR="00DC12A0" w:rsidRPr="00694266" w:rsidRDefault="00DC12A0" w:rsidP="00CA2457">
            <w:pPr>
              <w:spacing w:after="0" w:line="240" w:lineRule="auto"/>
              <w:jc w:val="both"/>
              <w:rPr>
                <w:b/>
              </w:rPr>
            </w:pPr>
            <w:r w:rsidRPr="00694266">
              <w:rPr>
                <w:b/>
              </w:rPr>
              <w:lastRenderedPageBreak/>
              <w:t>Lehetőségek:</w:t>
            </w:r>
          </w:p>
          <w:p w:rsidR="007052E9" w:rsidRPr="00D278B3" w:rsidRDefault="007052E9" w:rsidP="007052E9">
            <w:pPr>
              <w:pStyle w:val="Listaszerbekezds"/>
              <w:numPr>
                <w:ilvl w:val="0"/>
                <w:numId w:val="18"/>
              </w:numPr>
              <w:spacing w:after="0" w:line="240" w:lineRule="auto"/>
              <w:ind w:left="318"/>
              <w:rPr>
                <w:rFonts w:asciiTheme="minorHAnsi" w:hAnsiTheme="minorHAnsi"/>
                <w:lang w:eastAsia="hu-HU"/>
              </w:rPr>
            </w:pPr>
            <w:r w:rsidRPr="00D278B3">
              <w:rPr>
                <w:rFonts w:asciiTheme="minorHAnsi" w:hAnsiTheme="minorHAnsi"/>
                <w:lang w:eastAsia="hu-HU"/>
              </w:rPr>
              <w:t>kerékpáros turizmus fellendülése,</w:t>
            </w:r>
          </w:p>
          <w:p w:rsidR="007052E9" w:rsidRPr="00D278B3" w:rsidRDefault="007052E9" w:rsidP="007052E9">
            <w:pPr>
              <w:pStyle w:val="Listaszerbekezds"/>
              <w:numPr>
                <w:ilvl w:val="0"/>
                <w:numId w:val="18"/>
              </w:numPr>
              <w:spacing w:after="0" w:line="240" w:lineRule="auto"/>
              <w:ind w:left="318"/>
              <w:rPr>
                <w:rFonts w:asciiTheme="minorHAnsi" w:hAnsiTheme="minorHAnsi"/>
                <w:lang w:eastAsia="hu-HU"/>
              </w:rPr>
            </w:pPr>
            <w:r w:rsidRPr="00D278B3">
              <w:rPr>
                <w:rFonts w:asciiTheme="minorHAnsi" w:hAnsiTheme="minorHAnsi"/>
                <w:lang w:eastAsia="hu-HU"/>
              </w:rPr>
              <w:t>lovas turizmus fellendülése,</w:t>
            </w:r>
          </w:p>
          <w:p w:rsidR="007052E9" w:rsidRPr="00D278B3" w:rsidRDefault="007052E9" w:rsidP="007052E9">
            <w:pPr>
              <w:pStyle w:val="Listaszerbekezds"/>
              <w:numPr>
                <w:ilvl w:val="0"/>
                <w:numId w:val="18"/>
              </w:numPr>
              <w:spacing w:after="0" w:line="240" w:lineRule="auto"/>
              <w:ind w:left="318"/>
              <w:rPr>
                <w:rFonts w:asciiTheme="minorHAnsi" w:hAnsiTheme="minorHAnsi"/>
                <w:lang w:eastAsia="hu-HU"/>
              </w:rPr>
            </w:pPr>
            <w:r w:rsidRPr="00D278B3">
              <w:rPr>
                <w:rFonts w:asciiTheme="minorHAnsi" w:hAnsiTheme="minorHAnsi"/>
                <w:lang w:eastAsia="hu-HU"/>
              </w:rPr>
              <w:t>kereskedelmi szálláshelyek építése, felújítása</w:t>
            </w:r>
          </w:p>
          <w:p w:rsidR="007052E9" w:rsidRPr="00D278B3" w:rsidRDefault="007052E9" w:rsidP="007052E9">
            <w:pPr>
              <w:pStyle w:val="Listaszerbekezds"/>
              <w:numPr>
                <w:ilvl w:val="0"/>
                <w:numId w:val="18"/>
              </w:numPr>
              <w:spacing w:after="0" w:line="240" w:lineRule="auto"/>
              <w:ind w:left="318"/>
              <w:rPr>
                <w:rFonts w:asciiTheme="minorHAnsi" w:hAnsiTheme="minorHAnsi"/>
                <w:lang w:eastAsia="hu-HU"/>
              </w:rPr>
            </w:pPr>
            <w:r w:rsidRPr="00D278B3">
              <w:rPr>
                <w:rFonts w:asciiTheme="minorHAnsi" w:hAnsiTheme="minorHAnsi"/>
                <w:lang w:eastAsia="hu-HU"/>
              </w:rPr>
              <w:t>határ mentiség, nemzetközi kapcsolatok piacbővítésre,</w:t>
            </w:r>
          </w:p>
          <w:p w:rsidR="007052E9" w:rsidRPr="00D278B3" w:rsidRDefault="007052E9" w:rsidP="007052E9">
            <w:pPr>
              <w:pStyle w:val="Listaszerbekezds"/>
              <w:numPr>
                <w:ilvl w:val="0"/>
                <w:numId w:val="18"/>
              </w:numPr>
              <w:spacing w:after="0" w:line="240" w:lineRule="auto"/>
              <w:ind w:left="318"/>
              <w:rPr>
                <w:rFonts w:asciiTheme="minorHAnsi" w:hAnsiTheme="minorHAnsi"/>
                <w:lang w:eastAsia="hu-HU"/>
              </w:rPr>
            </w:pPr>
            <w:r w:rsidRPr="00D278B3">
              <w:rPr>
                <w:rFonts w:asciiTheme="minorHAnsi" w:hAnsiTheme="minorHAnsi"/>
                <w:lang w:eastAsia="hu-HU"/>
              </w:rPr>
              <w:t>a barcsi határátkelő közlekedési és kereskedelmi folyosóvá válása,</w:t>
            </w:r>
          </w:p>
          <w:p w:rsidR="007052E9" w:rsidRPr="00D278B3" w:rsidRDefault="007052E9" w:rsidP="007052E9">
            <w:pPr>
              <w:pStyle w:val="Listaszerbekezds"/>
              <w:numPr>
                <w:ilvl w:val="0"/>
                <w:numId w:val="18"/>
              </w:numPr>
              <w:spacing w:after="0" w:line="240" w:lineRule="auto"/>
              <w:ind w:left="318"/>
              <w:rPr>
                <w:rFonts w:asciiTheme="minorHAnsi" w:hAnsiTheme="minorHAnsi"/>
                <w:lang w:eastAsia="hu-HU"/>
              </w:rPr>
            </w:pPr>
            <w:r w:rsidRPr="00D278B3">
              <w:rPr>
                <w:rFonts w:asciiTheme="minorHAnsi" w:hAnsiTheme="minorHAnsi"/>
                <w:lang w:eastAsia="hu-HU"/>
              </w:rPr>
              <w:t>térségi ismeretség növelése marketingeszközökkel,</w:t>
            </w:r>
          </w:p>
          <w:p w:rsidR="007052E9" w:rsidRPr="00D278B3" w:rsidRDefault="007052E9" w:rsidP="007052E9">
            <w:pPr>
              <w:pStyle w:val="Listaszerbekezds"/>
              <w:numPr>
                <w:ilvl w:val="0"/>
                <w:numId w:val="18"/>
              </w:numPr>
              <w:spacing w:after="0" w:line="240" w:lineRule="auto"/>
              <w:ind w:left="318"/>
              <w:rPr>
                <w:rFonts w:asciiTheme="minorHAnsi" w:hAnsiTheme="minorHAnsi"/>
                <w:lang w:eastAsia="hu-HU"/>
              </w:rPr>
            </w:pPr>
            <w:r w:rsidRPr="00D278B3">
              <w:rPr>
                <w:rFonts w:asciiTheme="minorHAnsi" w:hAnsiTheme="minorHAnsi"/>
                <w:lang w:eastAsia="hu-HU"/>
              </w:rPr>
              <w:t>zöld beruházások megvalósulása,</w:t>
            </w:r>
          </w:p>
          <w:p w:rsidR="007052E9" w:rsidRPr="00D278B3" w:rsidRDefault="007052E9" w:rsidP="007052E9">
            <w:pPr>
              <w:pStyle w:val="Listaszerbekezds"/>
              <w:numPr>
                <w:ilvl w:val="0"/>
                <w:numId w:val="18"/>
              </w:numPr>
              <w:spacing w:after="0" w:line="240" w:lineRule="auto"/>
              <w:ind w:left="318"/>
              <w:rPr>
                <w:rFonts w:asciiTheme="minorHAnsi" w:hAnsiTheme="minorHAnsi"/>
                <w:lang w:eastAsia="hu-HU"/>
              </w:rPr>
            </w:pPr>
            <w:r w:rsidRPr="00D278B3">
              <w:rPr>
                <w:rFonts w:asciiTheme="minorHAnsi" w:hAnsiTheme="minorHAnsi"/>
                <w:lang w:eastAsia="hu-HU"/>
              </w:rPr>
              <w:t>faipari vállalkozások létrehozása, a működők megerősödése</w:t>
            </w:r>
          </w:p>
          <w:p w:rsidR="007052E9" w:rsidRPr="00D278B3" w:rsidRDefault="007052E9" w:rsidP="007052E9">
            <w:pPr>
              <w:pStyle w:val="Listaszerbekezds"/>
              <w:numPr>
                <w:ilvl w:val="0"/>
                <w:numId w:val="18"/>
              </w:numPr>
              <w:spacing w:after="0" w:line="240" w:lineRule="auto"/>
              <w:ind w:left="318"/>
              <w:rPr>
                <w:rFonts w:asciiTheme="minorHAnsi" w:hAnsiTheme="minorHAnsi"/>
                <w:lang w:eastAsia="hu-HU"/>
              </w:rPr>
            </w:pPr>
            <w:r w:rsidRPr="00D278B3">
              <w:rPr>
                <w:rFonts w:asciiTheme="minorHAnsi" w:hAnsiTheme="minorHAnsi"/>
                <w:lang w:eastAsia="hu-HU"/>
              </w:rPr>
              <w:t>Horvátország Schengeni/euro-övezeti csatlakozása</w:t>
            </w:r>
          </w:p>
          <w:p w:rsidR="007052E9" w:rsidRPr="00D278B3" w:rsidRDefault="007052E9" w:rsidP="007052E9">
            <w:pPr>
              <w:pStyle w:val="Listaszerbekezds"/>
              <w:numPr>
                <w:ilvl w:val="0"/>
                <w:numId w:val="18"/>
              </w:numPr>
              <w:spacing w:after="0" w:line="240" w:lineRule="auto"/>
              <w:ind w:left="318"/>
              <w:jc w:val="both"/>
              <w:rPr>
                <w:rFonts w:asciiTheme="minorHAnsi" w:hAnsiTheme="minorHAnsi"/>
                <w:lang w:eastAsia="hu-HU"/>
              </w:rPr>
            </w:pPr>
            <w:r w:rsidRPr="00D278B3">
              <w:rPr>
                <w:rFonts w:asciiTheme="minorHAnsi" w:hAnsiTheme="minorHAnsi"/>
                <w:lang w:eastAsia="hu-HU"/>
              </w:rPr>
              <w:t>erősödő ökoturizmus,</w:t>
            </w:r>
          </w:p>
          <w:p w:rsidR="007052E9" w:rsidRPr="00D278B3" w:rsidRDefault="007052E9" w:rsidP="007052E9">
            <w:pPr>
              <w:pStyle w:val="Listaszerbekezds"/>
              <w:numPr>
                <w:ilvl w:val="0"/>
                <w:numId w:val="18"/>
              </w:numPr>
              <w:spacing w:after="0" w:line="240" w:lineRule="auto"/>
              <w:ind w:left="318"/>
              <w:jc w:val="both"/>
              <w:rPr>
                <w:rFonts w:asciiTheme="minorHAnsi" w:hAnsiTheme="minorHAnsi"/>
                <w:lang w:eastAsia="hu-HU"/>
              </w:rPr>
            </w:pPr>
            <w:r w:rsidRPr="00D278B3">
              <w:rPr>
                <w:rFonts w:asciiTheme="minorHAnsi" w:hAnsiTheme="minorHAnsi"/>
                <w:lang w:eastAsia="hu-HU"/>
              </w:rPr>
              <w:t> gyógyturizmus</w:t>
            </w:r>
          </w:p>
          <w:p w:rsidR="007052E9" w:rsidRPr="00D278B3" w:rsidRDefault="007052E9" w:rsidP="007052E9">
            <w:pPr>
              <w:pStyle w:val="Listaszerbekezds"/>
              <w:numPr>
                <w:ilvl w:val="0"/>
                <w:numId w:val="18"/>
              </w:numPr>
              <w:spacing w:after="0" w:line="240" w:lineRule="auto"/>
              <w:ind w:left="318"/>
              <w:jc w:val="both"/>
              <w:rPr>
                <w:rFonts w:asciiTheme="minorHAnsi" w:hAnsiTheme="minorHAnsi"/>
                <w:lang w:eastAsia="hu-HU"/>
              </w:rPr>
            </w:pPr>
            <w:r w:rsidRPr="00D278B3">
              <w:rPr>
                <w:rFonts w:asciiTheme="minorHAnsi" w:hAnsiTheme="minorHAnsi"/>
                <w:lang w:eastAsia="hu-HU"/>
              </w:rPr>
              <w:t> drávai kavicsbányászat</w:t>
            </w:r>
          </w:p>
          <w:p w:rsidR="007052E9" w:rsidRPr="00D278B3" w:rsidRDefault="007052E9" w:rsidP="007052E9">
            <w:pPr>
              <w:pStyle w:val="Listaszerbekezds"/>
              <w:numPr>
                <w:ilvl w:val="0"/>
                <w:numId w:val="18"/>
              </w:numPr>
              <w:spacing w:after="0" w:line="240" w:lineRule="auto"/>
              <w:ind w:left="318"/>
              <w:jc w:val="both"/>
              <w:rPr>
                <w:rFonts w:asciiTheme="minorHAnsi" w:hAnsiTheme="minorHAnsi"/>
                <w:lang w:eastAsia="hu-HU"/>
              </w:rPr>
            </w:pPr>
            <w:r w:rsidRPr="00D278B3">
              <w:rPr>
                <w:rFonts w:asciiTheme="minorHAnsi" w:hAnsiTheme="minorHAnsi"/>
                <w:lang w:eastAsia="hu-HU"/>
              </w:rPr>
              <w:t> barna mezős beruházások</w:t>
            </w:r>
          </w:p>
          <w:p w:rsidR="007052E9" w:rsidRPr="00D278B3" w:rsidRDefault="007052E9" w:rsidP="007052E9">
            <w:pPr>
              <w:pStyle w:val="Listaszerbekezds"/>
              <w:numPr>
                <w:ilvl w:val="0"/>
                <w:numId w:val="18"/>
              </w:numPr>
              <w:spacing w:after="0" w:line="240" w:lineRule="auto"/>
              <w:ind w:left="318"/>
              <w:jc w:val="both"/>
              <w:rPr>
                <w:rFonts w:asciiTheme="minorHAnsi" w:hAnsiTheme="minorHAnsi"/>
                <w:lang w:eastAsia="hu-HU"/>
              </w:rPr>
            </w:pPr>
            <w:r w:rsidRPr="00D278B3">
              <w:rPr>
                <w:rFonts w:asciiTheme="minorHAnsi" w:hAnsiTheme="minorHAnsi"/>
                <w:lang w:eastAsia="hu-HU"/>
              </w:rPr>
              <w:t> rendelkezésre áll a tudásbázis a helyi termékek létrehozására</w:t>
            </w:r>
          </w:p>
          <w:p w:rsidR="00D210AB" w:rsidRPr="00694266" w:rsidRDefault="007052E9" w:rsidP="007052E9">
            <w:pPr>
              <w:pStyle w:val="Listaszerbekezds"/>
              <w:numPr>
                <w:ilvl w:val="0"/>
                <w:numId w:val="18"/>
              </w:numPr>
              <w:spacing w:after="0" w:line="240" w:lineRule="auto"/>
              <w:ind w:left="318"/>
              <w:contextualSpacing w:val="0"/>
              <w:jc w:val="both"/>
            </w:pPr>
            <w:r w:rsidRPr="00D278B3">
              <w:rPr>
                <w:rFonts w:asciiTheme="minorHAnsi" w:hAnsiTheme="minorHAnsi"/>
                <w:lang w:eastAsia="hu-HU"/>
              </w:rPr>
              <w:t> megújuló energiaforrásokra épülő technológiák alkalmazása</w:t>
            </w:r>
          </w:p>
        </w:tc>
        <w:tc>
          <w:tcPr>
            <w:tcW w:w="4606" w:type="dxa"/>
          </w:tcPr>
          <w:p w:rsidR="00DC12A0" w:rsidRPr="00CC4C46" w:rsidRDefault="00DC12A0" w:rsidP="00CA2457">
            <w:pPr>
              <w:spacing w:after="0" w:line="240" w:lineRule="auto"/>
              <w:jc w:val="both"/>
              <w:rPr>
                <w:b/>
              </w:rPr>
            </w:pPr>
            <w:r w:rsidRPr="00CC4C46">
              <w:rPr>
                <w:b/>
              </w:rPr>
              <w:t>Veszélyek:</w:t>
            </w:r>
          </w:p>
          <w:p w:rsidR="007052E9" w:rsidRPr="00D278B3" w:rsidRDefault="007052E9" w:rsidP="007052E9">
            <w:pPr>
              <w:pStyle w:val="Listaszerbekezds"/>
              <w:numPr>
                <w:ilvl w:val="0"/>
                <w:numId w:val="19"/>
              </w:numPr>
              <w:spacing w:after="0" w:line="240" w:lineRule="auto"/>
              <w:ind w:left="325"/>
              <w:rPr>
                <w:rFonts w:asciiTheme="minorHAnsi" w:hAnsiTheme="minorHAnsi"/>
                <w:lang w:eastAsia="hu-HU"/>
              </w:rPr>
            </w:pPr>
            <w:r w:rsidRPr="00D278B3">
              <w:rPr>
                <w:rFonts w:asciiTheme="minorHAnsi" w:hAnsiTheme="minorHAnsi"/>
                <w:lang w:eastAsia="hu-HU"/>
              </w:rPr>
              <w:t>fejlesztési források elvonása,</w:t>
            </w:r>
          </w:p>
          <w:p w:rsidR="007052E9" w:rsidRPr="00D278B3" w:rsidRDefault="007052E9" w:rsidP="007052E9">
            <w:pPr>
              <w:pStyle w:val="Listaszerbekezds"/>
              <w:numPr>
                <w:ilvl w:val="0"/>
                <w:numId w:val="19"/>
              </w:numPr>
              <w:spacing w:after="0" w:line="240" w:lineRule="auto"/>
              <w:ind w:left="325"/>
              <w:rPr>
                <w:rFonts w:asciiTheme="minorHAnsi" w:hAnsiTheme="minorHAnsi"/>
                <w:lang w:eastAsia="hu-HU"/>
              </w:rPr>
            </w:pPr>
            <w:r w:rsidRPr="00D278B3">
              <w:rPr>
                <w:rFonts w:asciiTheme="minorHAnsi" w:hAnsiTheme="minorHAnsi"/>
                <w:lang w:eastAsia="hu-HU"/>
              </w:rPr>
              <w:t>6-os főút, 68-as út állagromlása,</w:t>
            </w:r>
          </w:p>
          <w:p w:rsidR="007052E9" w:rsidRPr="00D278B3" w:rsidRDefault="007052E9" w:rsidP="007052E9">
            <w:pPr>
              <w:pStyle w:val="Listaszerbekezds"/>
              <w:numPr>
                <w:ilvl w:val="0"/>
                <w:numId w:val="19"/>
              </w:numPr>
              <w:spacing w:after="0" w:line="240" w:lineRule="auto"/>
              <w:ind w:left="325"/>
              <w:rPr>
                <w:rFonts w:asciiTheme="minorHAnsi" w:hAnsiTheme="minorHAnsi"/>
                <w:lang w:eastAsia="hu-HU"/>
              </w:rPr>
            </w:pPr>
            <w:r w:rsidRPr="00D278B3">
              <w:rPr>
                <w:rFonts w:asciiTheme="minorHAnsi" w:hAnsiTheme="minorHAnsi"/>
                <w:lang w:eastAsia="hu-HU"/>
              </w:rPr>
              <w:t>infrastrukturális fejlesztések elmaradása,</w:t>
            </w:r>
          </w:p>
          <w:p w:rsidR="007052E9" w:rsidRPr="00D278B3" w:rsidRDefault="007052E9" w:rsidP="007052E9">
            <w:pPr>
              <w:pStyle w:val="Listaszerbekezds"/>
              <w:numPr>
                <w:ilvl w:val="0"/>
                <w:numId w:val="19"/>
              </w:numPr>
              <w:spacing w:after="0" w:line="240" w:lineRule="auto"/>
              <w:ind w:left="325"/>
              <w:rPr>
                <w:rFonts w:asciiTheme="minorHAnsi" w:hAnsiTheme="minorHAnsi"/>
                <w:lang w:eastAsia="hu-HU"/>
              </w:rPr>
            </w:pPr>
            <w:r w:rsidRPr="00D278B3">
              <w:rPr>
                <w:rFonts w:asciiTheme="minorHAnsi" w:hAnsiTheme="minorHAnsi"/>
                <w:lang w:eastAsia="hu-HU"/>
              </w:rPr>
              <w:t>működő kkv-k felszámolása,</w:t>
            </w:r>
          </w:p>
          <w:p w:rsidR="007052E9" w:rsidRPr="00D278B3" w:rsidRDefault="007052E9" w:rsidP="007052E9">
            <w:pPr>
              <w:pStyle w:val="Listaszerbekezds"/>
              <w:numPr>
                <w:ilvl w:val="0"/>
                <w:numId w:val="19"/>
              </w:numPr>
              <w:spacing w:after="0" w:line="240" w:lineRule="auto"/>
              <w:ind w:left="325"/>
              <w:rPr>
                <w:rFonts w:asciiTheme="minorHAnsi" w:hAnsiTheme="minorHAnsi"/>
                <w:lang w:eastAsia="hu-HU"/>
              </w:rPr>
            </w:pPr>
            <w:r w:rsidRPr="00D278B3">
              <w:rPr>
                <w:rFonts w:asciiTheme="minorHAnsi" w:hAnsiTheme="minorHAnsi"/>
                <w:lang w:eastAsia="hu-HU"/>
              </w:rPr>
              <w:t>szálláshelyfejlesztések elmaradása,</w:t>
            </w:r>
          </w:p>
          <w:p w:rsidR="007052E9" w:rsidRPr="00D278B3" w:rsidRDefault="007052E9" w:rsidP="007052E9">
            <w:pPr>
              <w:pStyle w:val="Listaszerbekezds"/>
              <w:numPr>
                <w:ilvl w:val="0"/>
                <w:numId w:val="19"/>
              </w:numPr>
              <w:spacing w:after="0" w:line="240" w:lineRule="auto"/>
              <w:ind w:left="325"/>
              <w:rPr>
                <w:rFonts w:asciiTheme="minorHAnsi" w:hAnsiTheme="minorHAnsi"/>
                <w:lang w:eastAsia="hu-HU"/>
              </w:rPr>
            </w:pPr>
            <w:r w:rsidRPr="00D278B3">
              <w:rPr>
                <w:rFonts w:asciiTheme="minorHAnsi" w:hAnsiTheme="minorHAnsi"/>
                <w:lang w:eastAsia="hu-HU"/>
              </w:rPr>
              <w:t>demográfiai folyamatok további romlása,</w:t>
            </w:r>
          </w:p>
          <w:p w:rsidR="007052E9" w:rsidRPr="00D278B3" w:rsidRDefault="007052E9" w:rsidP="007052E9">
            <w:pPr>
              <w:pStyle w:val="Listaszerbekezds"/>
              <w:numPr>
                <w:ilvl w:val="0"/>
                <w:numId w:val="19"/>
              </w:numPr>
              <w:spacing w:after="0" w:line="240" w:lineRule="auto"/>
              <w:ind w:left="325"/>
              <w:rPr>
                <w:rFonts w:asciiTheme="minorHAnsi" w:hAnsiTheme="minorHAnsi"/>
                <w:lang w:eastAsia="hu-HU"/>
              </w:rPr>
            </w:pPr>
            <w:r w:rsidRPr="00D278B3">
              <w:rPr>
                <w:rFonts w:asciiTheme="minorHAnsi" w:hAnsiTheme="minorHAnsi"/>
                <w:lang w:eastAsia="hu-HU"/>
              </w:rPr>
              <w:t>a munkanélküliség növekedése,</w:t>
            </w:r>
          </w:p>
          <w:p w:rsidR="007052E9" w:rsidRPr="00D278B3" w:rsidRDefault="007052E9" w:rsidP="007052E9">
            <w:pPr>
              <w:pStyle w:val="Listaszerbekezds"/>
              <w:numPr>
                <w:ilvl w:val="0"/>
                <w:numId w:val="19"/>
              </w:numPr>
              <w:spacing w:after="0" w:line="240" w:lineRule="auto"/>
              <w:ind w:left="325"/>
              <w:rPr>
                <w:rFonts w:asciiTheme="minorHAnsi" w:hAnsiTheme="minorHAnsi"/>
                <w:lang w:eastAsia="hu-HU"/>
              </w:rPr>
            </w:pPr>
            <w:r w:rsidRPr="00D278B3">
              <w:rPr>
                <w:rFonts w:asciiTheme="minorHAnsi" w:hAnsiTheme="minorHAnsi"/>
                <w:lang w:eastAsia="hu-HU"/>
              </w:rPr>
              <w:t>magyar élelmiszeripar további piacvesztése,</w:t>
            </w:r>
          </w:p>
          <w:p w:rsidR="007052E9" w:rsidRPr="00D278B3" w:rsidRDefault="007052E9" w:rsidP="007052E9">
            <w:pPr>
              <w:pStyle w:val="Listaszerbekezds"/>
              <w:numPr>
                <w:ilvl w:val="0"/>
                <w:numId w:val="19"/>
              </w:numPr>
              <w:spacing w:after="0" w:line="240" w:lineRule="auto"/>
              <w:ind w:left="325"/>
              <w:rPr>
                <w:rFonts w:asciiTheme="minorHAnsi" w:hAnsiTheme="minorHAnsi"/>
                <w:lang w:eastAsia="hu-HU"/>
              </w:rPr>
            </w:pPr>
            <w:r w:rsidRPr="00D278B3">
              <w:rPr>
                <w:rFonts w:asciiTheme="minorHAnsi" w:hAnsiTheme="minorHAnsi"/>
                <w:lang w:eastAsia="hu-HU"/>
              </w:rPr>
              <w:t>állandóan változó, kiszámíthatatlan jogszabályi környezet,</w:t>
            </w:r>
          </w:p>
          <w:p w:rsidR="007052E9" w:rsidRPr="00D278B3" w:rsidRDefault="007052E9" w:rsidP="007052E9">
            <w:pPr>
              <w:pStyle w:val="Listaszerbekezds"/>
              <w:numPr>
                <w:ilvl w:val="0"/>
                <w:numId w:val="19"/>
              </w:numPr>
              <w:spacing w:after="0" w:line="240" w:lineRule="auto"/>
              <w:ind w:left="325"/>
              <w:rPr>
                <w:rFonts w:asciiTheme="minorHAnsi" w:hAnsiTheme="minorHAnsi"/>
                <w:lang w:eastAsia="hu-HU"/>
              </w:rPr>
            </w:pPr>
            <w:r w:rsidRPr="00D278B3">
              <w:rPr>
                <w:rFonts w:asciiTheme="minorHAnsi" w:hAnsiTheme="minorHAnsi"/>
                <w:lang w:eastAsia="hu-HU"/>
              </w:rPr>
              <w:t>bonyolult, nehezen átlátható adórendszer,</w:t>
            </w:r>
          </w:p>
          <w:p w:rsidR="007052E9" w:rsidRPr="00D278B3" w:rsidRDefault="007052E9" w:rsidP="007052E9">
            <w:pPr>
              <w:pStyle w:val="Listaszerbekezds"/>
              <w:numPr>
                <w:ilvl w:val="0"/>
                <w:numId w:val="19"/>
              </w:numPr>
              <w:spacing w:after="0" w:line="240" w:lineRule="auto"/>
              <w:ind w:left="325"/>
              <w:rPr>
                <w:rFonts w:asciiTheme="minorHAnsi" w:hAnsiTheme="minorHAnsi"/>
                <w:lang w:eastAsia="hu-HU"/>
              </w:rPr>
            </w:pPr>
            <w:r w:rsidRPr="00D278B3">
              <w:rPr>
                <w:rFonts w:asciiTheme="minorHAnsi" w:hAnsiTheme="minorHAnsi"/>
                <w:lang w:eastAsia="hu-HU"/>
              </w:rPr>
              <w:t>alacsony fogyasztói tudatosság: kevés figyelem az egészséges életmódra, a hazai termékre, termékösszetételre,</w:t>
            </w:r>
          </w:p>
          <w:p w:rsidR="007052E9" w:rsidRPr="00D278B3" w:rsidRDefault="007052E9" w:rsidP="007052E9">
            <w:pPr>
              <w:pStyle w:val="Listaszerbekezds"/>
              <w:numPr>
                <w:ilvl w:val="0"/>
                <w:numId w:val="19"/>
              </w:numPr>
              <w:spacing w:after="0" w:line="240" w:lineRule="auto"/>
              <w:ind w:left="325"/>
              <w:rPr>
                <w:rFonts w:asciiTheme="minorHAnsi" w:hAnsiTheme="minorHAnsi"/>
                <w:lang w:eastAsia="hu-HU"/>
              </w:rPr>
            </w:pPr>
            <w:r w:rsidRPr="00D278B3">
              <w:rPr>
                <w:rFonts w:asciiTheme="minorHAnsi" w:hAnsiTheme="minorHAnsi"/>
                <w:lang w:eastAsia="hu-HU"/>
              </w:rPr>
              <w:t>kiszámíthatatlanul változó energiaárak kis piacméret</w:t>
            </w:r>
          </w:p>
          <w:p w:rsidR="007052E9" w:rsidRPr="00D278B3" w:rsidRDefault="007052E9" w:rsidP="007052E9">
            <w:pPr>
              <w:pStyle w:val="Listaszerbekezds"/>
              <w:numPr>
                <w:ilvl w:val="0"/>
                <w:numId w:val="19"/>
              </w:numPr>
              <w:spacing w:after="0" w:line="240" w:lineRule="auto"/>
              <w:ind w:left="325"/>
              <w:rPr>
                <w:rFonts w:asciiTheme="minorHAnsi" w:hAnsiTheme="minorHAnsi"/>
                <w:b/>
                <w:bCs/>
                <w:lang w:eastAsia="hu-HU"/>
              </w:rPr>
            </w:pPr>
            <w:r w:rsidRPr="00D278B3">
              <w:rPr>
                <w:rFonts w:asciiTheme="minorHAnsi" w:hAnsiTheme="minorHAnsi"/>
                <w:lang w:eastAsia="hu-HU"/>
              </w:rPr>
              <w:t>határ-mentiségből adódó migrációs problémák</w:t>
            </w:r>
          </w:p>
          <w:p w:rsidR="007052E9" w:rsidRPr="00D278B3" w:rsidRDefault="007052E9" w:rsidP="007052E9">
            <w:pPr>
              <w:pStyle w:val="Listaszerbekezds"/>
              <w:numPr>
                <w:ilvl w:val="0"/>
                <w:numId w:val="19"/>
              </w:numPr>
              <w:spacing w:after="0" w:line="240" w:lineRule="auto"/>
              <w:ind w:left="325"/>
              <w:rPr>
                <w:rFonts w:asciiTheme="minorHAnsi" w:hAnsiTheme="minorHAnsi"/>
                <w:b/>
                <w:bCs/>
                <w:lang w:eastAsia="hu-HU"/>
              </w:rPr>
            </w:pPr>
            <w:r w:rsidRPr="00D278B3">
              <w:rPr>
                <w:rFonts w:asciiTheme="minorHAnsi" w:hAnsiTheme="minorHAnsi"/>
                <w:lang w:eastAsia="hu-HU"/>
              </w:rPr>
              <w:t>energiaültetvények egyre növekvő jelenléte</w:t>
            </w:r>
          </w:p>
          <w:p w:rsidR="00835292" w:rsidRPr="00694266" w:rsidRDefault="007052E9" w:rsidP="007052E9">
            <w:pPr>
              <w:pStyle w:val="Listaszerbekezds"/>
              <w:numPr>
                <w:ilvl w:val="0"/>
                <w:numId w:val="19"/>
              </w:numPr>
              <w:spacing w:after="0" w:line="240" w:lineRule="auto"/>
              <w:ind w:left="325"/>
              <w:rPr>
                <w:b/>
              </w:rPr>
            </w:pPr>
            <w:r w:rsidRPr="00D278B3">
              <w:rPr>
                <w:rFonts w:asciiTheme="minorHAnsi" w:hAnsiTheme="minorHAnsi"/>
                <w:lang w:eastAsia="hu-HU"/>
              </w:rPr>
              <w:t>civil szervezetek csekély önfenntartó képessége</w:t>
            </w:r>
          </w:p>
        </w:tc>
      </w:tr>
    </w:tbl>
    <w:p w:rsidR="001716E7" w:rsidRDefault="001716E7" w:rsidP="001716E7">
      <w:pPr>
        <w:jc w:val="both"/>
      </w:pPr>
    </w:p>
    <w:p w:rsidR="005A235C" w:rsidRPr="00FB1168" w:rsidRDefault="00FB1168" w:rsidP="00FB1168">
      <w:pPr>
        <w:pStyle w:val="Cmsor3"/>
      </w:pPr>
      <w:bookmarkStart w:id="20" w:name="_Toc483995005"/>
      <w:r>
        <w:t xml:space="preserve">4.4.1. </w:t>
      </w:r>
      <w:r w:rsidR="005A235C" w:rsidRPr="00FB1168">
        <w:t>SWOT mátrix</w:t>
      </w:r>
      <w:bookmarkEnd w:id="20"/>
    </w:p>
    <w:p w:rsidR="005A235C" w:rsidRPr="00FB1168" w:rsidRDefault="005A235C" w:rsidP="00FB116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02"/>
        <w:gridCol w:w="3680"/>
      </w:tblGrid>
      <w:tr w:rsidR="00336579" w:rsidTr="0091514B">
        <w:tc>
          <w:tcPr>
            <w:tcW w:w="1980" w:type="dxa"/>
          </w:tcPr>
          <w:p w:rsidR="00336579" w:rsidRPr="00D278B3" w:rsidRDefault="00336579" w:rsidP="00AE14CA">
            <w:pPr>
              <w:spacing w:after="0"/>
              <w:jc w:val="both"/>
            </w:pPr>
          </w:p>
        </w:tc>
        <w:tc>
          <w:tcPr>
            <w:tcW w:w="3402" w:type="dxa"/>
            <w:vAlign w:val="bottom"/>
          </w:tcPr>
          <w:p w:rsidR="00336579" w:rsidRPr="00D278B3" w:rsidRDefault="00336579" w:rsidP="00AE14CA">
            <w:pPr>
              <w:spacing w:after="0"/>
              <w:jc w:val="center"/>
            </w:pPr>
            <w:r w:rsidRPr="00D278B3">
              <w:t>belső erősségek</w:t>
            </w:r>
          </w:p>
        </w:tc>
        <w:tc>
          <w:tcPr>
            <w:tcW w:w="3680" w:type="dxa"/>
            <w:vAlign w:val="bottom"/>
          </w:tcPr>
          <w:p w:rsidR="00336579" w:rsidRPr="00D278B3" w:rsidRDefault="00336579" w:rsidP="00AE14CA">
            <w:pPr>
              <w:spacing w:after="0"/>
              <w:jc w:val="center"/>
            </w:pPr>
            <w:r w:rsidRPr="00D278B3">
              <w:t>belső gyengeségek</w:t>
            </w:r>
          </w:p>
        </w:tc>
      </w:tr>
      <w:tr w:rsidR="00336579" w:rsidTr="0091514B">
        <w:tc>
          <w:tcPr>
            <w:tcW w:w="1980" w:type="dxa"/>
            <w:vAlign w:val="center"/>
          </w:tcPr>
          <w:p w:rsidR="00336579" w:rsidRPr="00D278B3" w:rsidRDefault="00336579" w:rsidP="00AE14CA">
            <w:pPr>
              <w:spacing w:after="0"/>
            </w:pPr>
            <w:r w:rsidRPr="00D278B3">
              <w:t>külső lehetőségek</w:t>
            </w:r>
          </w:p>
        </w:tc>
        <w:tc>
          <w:tcPr>
            <w:tcW w:w="3402" w:type="dxa"/>
          </w:tcPr>
          <w:p w:rsidR="00AE14CA" w:rsidRPr="00D278B3" w:rsidRDefault="00AE14CA" w:rsidP="007306BF">
            <w:pPr>
              <w:spacing w:after="0"/>
              <w:jc w:val="both"/>
            </w:pPr>
            <w:r w:rsidRPr="00D278B3">
              <w:t>A térség természeti erőforrásai</w:t>
            </w:r>
            <w:r w:rsidR="007306BF" w:rsidRPr="00D278B3">
              <w:t>ból kiindulva</w:t>
            </w:r>
            <w:r w:rsidRPr="00D278B3">
              <w:t xml:space="preserve"> az ökoturizmus erősödésére</w:t>
            </w:r>
            <w:r w:rsidR="007306BF" w:rsidRPr="00D278B3">
              <w:t xml:space="preserve"> és a megújuló energiát hasznosító technológiák alkalmazására</w:t>
            </w:r>
            <w:r w:rsidRPr="00D278B3">
              <w:t xml:space="preserve"> off</w:t>
            </w:r>
            <w:r w:rsidR="007306BF" w:rsidRPr="00D278B3">
              <w:t>enzív stratégiát lehet alapozni.</w:t>
            </w:r>
          </w:p>
        </w:tc>
        <w:tc>
          <w:tcPr>
            <w:tcW w:w="3680" w:type="dxa"/>
          </w:tcPr>
          <w:p w:rsidR="00AE14CA" w:rsidRPr="00D278B3" w:rsidRDefault="00DE2C61" w:rsidP="007306BF">
            <w:pPr>
              <w:spacing w:after="0"/>
              <w:jc w:val="both"/>
            </w:pPr>
            <w:r w:rsidRPr="00D278B3">
              <w:t xml:space="preserve">Az alacsony vállalkozássűrűség és a </w:t>
            </w:r>
            <w:r w:rsidR="00D210AB" w:rsidRPr="00D278B3">
              <w:t>határ-mentiségből fakadó kereskedelmi lehetőségek reális alapot adnak a vállalkozások számának a növekedésére, ami a munkavállalók képzésével egy fejlesztő stratégiát adhat.</w:t>
            </w:r>
          </w:p>
        </w:tc>
      </w:tr>
      <w:tr w:rsidR="00336579" w:rsidTr="0091514B">
        <w:tc>
          <w:tcPr>
            <w:tcW w:w="1980" w:type="dxa"/>
            <w:vAlign w:val="center"/>
          </w:tcPr>
          <w:p w:rsidR="00336579" w:rsidRPr="00D278B3" w:rsidRDefault="00336579" w:rsidP="00AE14CA">
            <w:pPr>
              <w:spacing w:after="0"/>
            </w:pPr>
            <w:r w:rsidRPr="00D278B3">
              <w:t>külső veszélyek</w:t>
            </w:r>
          </w:p>
        </w:tc>
        <w:tc>
          <w:tcPr>
            <w:tcW w:w="3402" w:type="dxa"/>
          </w:tcPr>
          <w:p w:rsidR="00AE14CA" w:rsidRPr="00D278B3" w:rsidRDefault="00835292" w:rsidP="00835292">
            <w:pPr>
              <w:spacing w:after="0"/>
              <w:jc w:val="both"/>
            </w:pPr>
            <w:r w:rsidRPr="00D278B3">
              <w:t>A természeti értékek és erőforrások a klímaváltozás következtében veszélybe kerülhetnek, a biológia sokféleséget veszélyeztetik új invazív fajok megjelenése, amik ellen védekezni kell.</w:t>
            </w:r>
          </w:p>
        </w:tc>
        <w:tc>
          <w:tcPr>
            <w:tcW w:w="3680" w:type="dxa"/>
          </w:tcPr>
          <w:p w:rsidR="00AE14CA" w:rsidRPr="00D278B3" w:rsidRDefault="007306BF" w:rsidP="00AE14CA">
            <w:pPr>
              <w:spacing w:after="0"/>
              <w:jc w:val="both"/>
            </w:pPr>
            <w:r w:rsidRPr="00D278B3">
              <w:t>Az munkahelyek hiánya és a közösségi terek leromlott állapota tovább gerjesztheti a fiatalok és a képzett munkaerő elvándorlását, amit el kell kerülni.</w:t>
            </w:r>
          </w:p>
        </w:tc>
      </w:tr>
    </w:tbl>
    <w:p w:rsidR="005A235C" w:rsidRDefault="005A235C" w:rsidP="00FB1168">
      <w:pPr>
        <w:jc w:val="both"/>
      </w:pPr>
    </w:p>
    <w:p w:rsidR="00007635" w:rsidRDefault="00007635">
      <w:pPr>
        <w:spacing w:after="0" w:line="240" w:lineRule="auto"/>
        <w:rPr>
          <w:i/>
        </w:rPr>
      </w:pPr>
      <w:r>
        <w:rPr>
          <w:i/>
        </w:rPr>
        <w:br w:type="page"/>
      </w:r>
    </w:p>
    <w:p w:rsidR="001F3662" w:rsidRDefault="001F3662" w:rsidP="00912326">
      <w:pPr>
        <w:pStyle w:val="Cmsor2"/>
      </w:pPr>
      <w:bookmarkStart w:id="21" w:name="_Toc483995006"/>
      <w:r>
        <w:lastRenderedPageBreak/>
        <w:t>4.5 Fejlesztési szükségletek azonosítása</w:t>
      </w:r>
      <w:bookmarkEnd w:id="21"/>
    </w:p>
    <w:p w:rsidR="00DC12A0" w:rsidRDefault="00DC12A0" w:rsidP="00DC12A0">
      <w:pPr>
        <w:jc w:val="both"/>
      </w:pPr>
      <w:r>
        <w:t>A helyzetfeltárás és a SWOT elemzés megállapításai alapján a térségre vonatkozó fejlesztési szükségletek a vállalkozásfejlesztés és a közösségfejlesztés témaköréhez kapcsolódnak, melyek alapján meghatározásra kerülnek azok a beavatkozási területek, melyek révén a VP LEADER intézkedése keretében a rendelkezésre álló fejlesztési források a térség szereplői számára elérhetők lesznek.</w:t>
      </w:r>
    </w:p>
    <w:p w:rsidR="00DC12A0" w:rsidRPr="00D278B3" w:rsidRDefault="00DC12A0" w:rsidP="00DC12A0">
      <w:pPr>
        <w:jc w:val="both"/>
      </w:pPr>
      <w:r w:rsidRPr="00D278B3">
        <w:t>Az egyik ilyen, talán legfontosabb fejlesztési szükséglet a munkahelyteremtés,</w:t>
      </w:r>
      <w:r w:rsidR="00F04DF1" w:rsidRPr="00D278B3">
        <w:t xml:space="preserve"> mely egyaránt hozzájárul a lakosság jövedelemhez jutásához és a helyben tartásához. Az alacsony vállalkozássűrűség, és a nagy foglalkoztatók hiánya miatt</w:t>
      </w:r>
      <w:r w:rsidRPr="00D278B3">
        <w:t xml:space="preserve"> a vállalkozói szféra megerősítésére van szükség. E vállalkozáshiányos térségben </w:t>
      </w:r>
      <w:r w:rsidR="00F04DF1" w:rsidRPr="00D278B3">
        <w:t>a működő</w:t>
      </w:r>
      <w:r w:rsidRPr="00D278B3">
        <w:t xml:space="preserve"> vállalkozások modernizációjának elősegítésére van szükség</w:t>
      </w:r>
      <w:r w:rsidR="00F04DF1" w:rsidRPr="00D278B3">
        <w:t xml:space="preserve"> és az új vállalkozások életképességének biztosítására</w:t>
      </w:r>
      <w:r w:rsidRPr="00D278B3">
        <w:t>. A vállalkozások versenyképességének megteremtése fejlődésük, továbblépésük szempontjából kulcsfontosságú, a vállalkozások megerősödése révén bővülhet a kis- és középvállalkozások száma, mely a térségi foglalkoztatás bővülésére is hatással van.</w:t>
      </w:r>
    </w:p>
    <w:p w:rsidR="00DC12A0" w:rsidRPr="00D278B3" w:rsidRDefault="00DC12A0" w:rsidP="00DC12A0">
      <w:pPr>
        <w:jc w:val="both"/>
      </w:pPr>
      <w:r w:rsidRPr="00D278B3">
        <w:t xml:space="preserve">A térség </w:t>
      </w:r>
      <w:r w:rsidR="00F04DF1" w:rsidRPr="00D278B3">
        <w:t>mezőgazdasági adottságai j</w:t>
      </w:r>
      <w:r w:rsidRPr="00D278B3">
        <w:t>ónak mondhatók, ami a helyi termék előállításához biztosít kedvező feltételeket. A helyi termék előállítás környezeti és fenntarthatósági szempontok mellett a helyben történő foglalkoztatás bővülésével szintén a helyi gazdaság megerősödését szolgálja.</w:t>
      </w:r>
    </w:p>
    <w:p w:rsidR="00DC12A0" w:rsidRPr="00D278B3" w:rsidRDefault="00DC12A0" w:rsidP="00DC12A0">
      <w:pPr>
        <w:jc w:val="both"/>
      </w:pPr>
      <w:r w:rsidRPr="00D278B3">
        <w:t>A vállalkozásfejlesztési célok megvalósulása mellett a térség élhetőbbé, vidék vonzóvá tételére van szükség, kiemelten fontos célok ezek itt a Rinya-Dráva mentén, mely térséget az elöregedés, csökkenő népesség és a fiatalok elvándorlása jellemez. A foglalkoztatás bővítésére irányuló törekvések mellett a közösségi fejlesztések azok, amelyek hozzájárulnak a vidék népességmegtartó erejének fokozásához és a helyi közösségek megerősítéséhez. Az erős, aktív társadalom a jól működő helyi gazdaság alapját is jelenti, mely</w:t>
      </w:r>
      <w:r w:rsidR="00F04DF1" w:rsidRPr="00D278B3">
        <w:t>hez</w:t>
      </w:r>
      <w:r w:rsidRPr="00D278B3">
        <w:t xml:space="preserve"> a civil és közszféra </w:t>
      </w:r>
      <w:r w:rsidR="00F04DF1" w:rsidRPr="00D278B3">
        <w:t>számára is biztosítani kell a megfelelő közösségi tereket, ahol tevékenységüket végezhetik.</w:t>
      </w:r>
    </w:p>
    <w:p w:rsidR="00F04DF1" w:rsidRPr="00D278B3" w:rsidRDefault="00F04DF1" w:rsidP="00DC12A0">
      <w:pPr>
        <w:jc w:val="both"/>
      </w:pPr>
      <w:r w:rsidRPr="00D278B3">
        <w:t>A képzetlen munkaerő, és a kényszervállalkozások használható gyakorlati tudásra szorulnak</w:t>
      </w:r>
      <w:r w:rsidR="0091514B" w:rsidRPr="00D278B3">
        <w:t>, melyet a ha felnőttképzés keretében megkapnak, akkor el tudnak helyezkedni és sikeresen tudják működtetni vállalkozásaikat.</w:t>
      </w:r>
    </w:p>
    <w:p w:rsidR="00DC12A0" w:rsidRDefault="00DC12A0" w:rsidP="00DC12A0">
      <w:pPr>
        <w:jc w:val="both"/>
      </w:pPr>
      <w:r>
        <w:t>A térség kiváló természeti adottságai az öko- és szelídturizmusnak kedveznek, melyhez kapcsolódóan a különböző (gyalogos-, kerékpáros-, lovas-, zarándok-, és vízi) túrákhoz kijelölésre kerültek útvonalak. Azonban ezen útvonalak egy része csak szakaszosan van kijelölve, nem kapcsolódik a szomszédos térségek útvonalaihoz, nincs megfelelően kitáblázva, illetve több esetben megállóhelyek létesítésére is szükség van. Ehhez kapcsolódó turisztikai célú fejlesztési szükséglet forrásaként VP LEADER térségek közötti együttműködések intézkedése szolgálhat.</w:t>
      </w:r>
    </w:p>
    <w:p w:rsidR="00D9516B" w:rsidRPr="00D9516B" w:rsidRDefault="00D9516B" w:rsidP="00D9516B">
      <w:pPr>
        <w:jc w:val="both"/>
      </w:pPr>
      <w:r w:rsidRPr="00D9516B">
        <w:t>Rinya-Dráva Szövetség térsége az elhelyezkedéséből adódóan az aprófalvas térségek közé sorolható, hiszen az itt lévő települések csaknem fele az 500 fő alatti lakosságszámmal rendelkezik. Ezeket a településeket infrastrukturális hiányosságaik révén fokozottan érint az elöregedés, elvándorlás és a munkanélküliség problémája. Ezen kedvezőtlen folyamatok mérséklése érdekében egyesületünk részt kíván venni az innovatív aprófalu komplex programban.</w:t>
      </w:r>
    </w:p>
    <w:p w:rsidR="00D9516B" w:rsidRPr="00D278B3" w:rsidRDefault="00D9516B" w:rsidP="00D9516B">
      <w:pPr>
        <w:jc w:val="both"/>
      </w:pPr>
      <w:r w:rsidRPr="00D278B3">
        <w:t>A térség erdőborítottsági adatai meghaladják az országos, illetve az EU-s átlagértékeket, ezért a nagy kiterjedésű erdőségek révén a fa</w:t>
      </w:r>
      <w:r w:rsidR="00F04DF1" w:rsidRPr="00D278B3">
        <w:t xml:space="preserve"> és biomassza</w:t>
      </w:r>
      <w:r w:rsidRPr="00D278B3">
        <w:t xml:space="preserve"> az egyik meghatározó erőforrásként van jelen. Ebből kifolyólag meghatározó az erdőgazdálkodással, faiparral foglalkozó cégek jelenléte, ezen adottságokra </w:t>
      </w:r>
      <w:r w:rsidRPr="00D278B3">
        <w:lastRenderedPageBreak/>
        <w:t>és lehetőségekre építve fontos volna az erdőgazdasági szereplők közötti olyan együttműködések létrehozása, illetve a meglévő kapcsolatok megerősítése, melyek az innovációs tevékenység generálása szempontjából pozitív hatással vannak a térségre. Az erdőgazdálkodási témában létrehozandó Európai Innovációs Partnerség kialakításában VP 16.1.1 művelet keretében rendelkezésre álló forrás jelenthet segítséget.</w:t>
      </w:r>
    </w:p>
    <w:p w:rsidR="001F3662" w:rsidRDefault="001F3662" w:rsidP="007940C7">
      <w:pPr>
        <w:pStyle w:val="Cmsor10"/>
      </w:pPr>
      <w:bookmarkStart w:id="22" w:name="_Toc483995007"/>
      <w:bookmarkStart w:id="23" w:name="_Toc426552738"/>
      <w:r>
        <w:t>5. Horizontális célok</w:t>
      </w:r>
      <w:bookmarkEnd w:id="22"/>
    </w:p>
    <w:p w:rsidR="001F3662" w:rsidRDefault="001F3662" w:rsidP="00912326">
      <w:pPr>
        <w:pStyle w:val="Cmsor2"/>
      </w:pPr>
      <w:bookmarkStart w:id="24" w:name="_Toc483995008"/>
      <w:r>
        <w:t>5.1 Esélyegyenlőség</w:t>
      </w:r>
      <w:bookmarkEnd w:id="23"/>
      <w:bookmarkEnd w:id="24"/>
    </w:p>
    <w:p w:rsidR="00DC12A0" w:rsidRDefault="00DC12A0" w:rsidP="00DC12A0">
      <w:pPr>
        <w:jc w:val="both"/>
      </w:pPr>
      <w:r>
        <w:t xml:space="preserve">A térség határ menti elhelyezkedéséből, társadalmi és gazdasági jellemzőiből adódón is hátrányos helyzetű, ezért fejlődésének elősegítése érdekében kiváltképp fontos az esélyegyenlőség biztosítása minden érintett számára, melynek megteremtésére egyesületünk már a tervezési folyamat kezdetén is törekedett. Ennek érdekében a HFS tervezés indulásáról, annak folyamatairól több csatornán keresztül tájékoztattuk a térségben élőket (képújság, hirdetés, rádió, hírlevél, honlap). Több településen tartottunk fórumokat, igény szerint személyesen is felkerestük az érdeklődőket, a heti 40 órában nyitva tartó ügyfélszolgálatunkon is folyamatos tájékoztatást adunk. Célunk, hogy a pályázati forrásokhoz való hozzájutás lehetőségéről a térségben élők a lehető legszélesebb körben információhoz jussanak, megismerhessük a vállalkozói-, civil- és közszféra speciális igényeit, hogy ezáltal olyan pályázati kiírásokat alakítsuk ki melyek a térség fejlődését segíthetik elő. A térségben végzett munkánkból kifolyólag folyamatos kapcsolatban vagyunk a települések vezetővel, a vállalkozói szféra képviselőivel, emellett tevékenységünk révén a térségben aktívan működő civil szervezetek 80%-át is sikerült elérnünk. A hátrányos helyzetű csoportokra különös figyelmet fordítunk, őket külön is tájékoztatjuk, jó kapcsolatot tartunk fenn a kisebbségi szervezetek képviselőivel, így e célcsoportot rajtuk keresztül érjük el.  A térségben működő bármely civil szervezet, egyház, önkormányzat és vállalkozás projektelképzeléseit fogadjuk és rögzítjük, érkezzen az elektronikus, telefonos, személyes vagy postai úton. A pályázati kiírások meghatározásánál is maximálisan törekszünk az esélyegyenlőségi szempontok érvényesítésére, így a térség 42 településéről minden érintett számára biztosítjuk a pályázatok benyújtásának lehetőségét, függetlenül attól, hogy tagjai-e egyesületünknek vagy sem. Emellett a pályázatok benyújtása során felmerülő kérdések megválaszolásában is segítséget biztosítunk. Azoknak, akik igénylik irodánkban az elektronikus eszközök és internet hozzáférését is lehetővé tesszük, hogy benyújthassák pályázataikat. </w:t>
      </w:r>
      <w:r w:rsidRPr="00FC0A6B">
        <w:t xml:space="preserve">A pályázatok elbírálásakor </w:t>
      </w:r>
      <w:r>
        <w:t xml:space="preserve">is </w:t>
      </w:r>
      <w:r w:rsidRPr="00FC0A6B">
        <w:t>minden p</w:t>
      </w:r>
      <w:r>
        <w:t>ályázó egyenlő eséllyel indul és egyenlő bánásmódban részesül. A projektek megvalósítása során felmerülő kérdések és problémák megoldásában is a térség miden szereplője számára rendelkezésre állunk, hiszen közös érdekünk, hogy a pályázatok eredményesen valósuljanak meg.</w:t>
      </w:r>
    </w:p>
    <w:p w:rsidR="00DC12A0" w:rsidRDefault="00DC12A0">
      <w:pPr>
        <w:spacing w:after="0" w:line="240" w:lineRule="auto"/>
        <w:rPr>
          <w:i/>
        </w:rPr>
      </w:pPr>
      <w:r>
        <w:rPr>
          <w:i/>
        </w:rPr>
        <w:br w:type="page"/>
      </w:r>
    </w:p>
    <w:p w:rsidR="001F3662" w:rsidRDefault="001F3662" w:rsidP="00912326">
      <w:pPr>
        <w:pStyle w:val="Cmsor2"/>
      </w:pPr>
      <w:bookmarkStart w:id="25" w:name="_Toc426552739"/>
      <w:bookmarkStart w:id="26" w:name="_Toc483995009"/>
      <w:r>
        <w:lastRenderedPageBreak/>
        <w:t xml:space="preserve">5.2 </w:t>
      </w:r>
      <w:r w:rsidR="00CE6A9E">
        <w:t>Környezeti f</w:t>
      </w:r>
      <w:r>
        <w:t>enntarthatóság</w:t>
      </w:r>
      <w:bookmarkEnd w:id="25"/>
      <w:bookmarkEnd w:id="26"/>
    </w:p>
    <w:p w:rsidR="00DC12A0" w:rsidRDefault="00DC12A0" w:rsidP="00DC12A0">
      <w:pPr>
        <w:spacing w:before="120"/>
        <w:jc w:val="both"/>
      </w:pPr>
      <w:r>
        <w:t>A Rinya-Dráva Szövetség térsége páratlanul gazdag természeti környezettel rendelkezik, nagy kiterjedésű védett területek (Nemzeti Park, Natura 2000) találhatók a térségben, ugyanakkor nemcsak védett területeink, hanem egész természeti környezetünk jó minőségének fenntartására, megőrzésére kell törekednünk. Ez kiemelt fontosságú a vidéki térségben, ahol a társadalmi és gazdasági fejlődés meghatározó alapját képezi a természeti környezet. Ennek érdekében a HFS tervezése, megvalósítása és monitoringja során külön figyelmet fordítunk a környezeti fenntarthatósági szempontok érvényesülésére. Már a pályázati kiírások meghatározásakor rögzítjük, hogy nem támogatunk olyan tevékenységet, mely a természeti környezetre káros hatással van, továbbá a pályázatok benyújtásakor ösztönözzük az energiahatékony beruházások, a megújuló energiaforrások hasznosítását, valamint a környezettudatos beszerzéseket. A közösségi fejlesztések esetén a rendezvények szervezése és a programok lebonyolításakor kötelezővé tesszük a szelektív hulladékgyűjtést.</w:t>
      </w:r>
    </w:p>
    <w:p w:rsidR="001F3662" w:rsidRDefault="001F3662" w:rsidP="00924464">
      <w:pPr>
        <w:pStyle w:val="Cmsor10"/>
      </w:pPr>
      <w:bookmarkStart w:id="27" w:name="_Toc483995010"/>
      <w:r>
        <w:t>6. A HFS integrált és innovatív elemeinek bemutatása</w:t>
      </w:r>
      <w:bookmarkEnd w:id="27"/>
    </w:p>
    <w:p w:rsidR="00557D26" w:rsidRDefault="004C3C34" w:rsidP="004C3C34">
      <w:pPr>
        <w:spacing w:before="120"/>
        <w:ind w:firstLine="567"/>
        <w:jc w:val="both"/>
      </w:pPr>
      <w:r>
        <w:t>A HFS a 2007-13-as időszakban elkezdett tevékenységeket kívánja folytatni, melyek újszerűsége még ma is aktuális. A HFS kifejezetten kiegészítő jellegű, mert önmagában nem rendelkezik azzal a fejlesztési forrással, ami a célok eléréséhez szükséges. A HFS-sel olyan pályázói réteget szólítunk meg, akiket más programokkal szinte lehetetlen elérni. Az a fajta kisléptékű szemlélet, amivel a helyi igényekhez igazodva próbálunk hatékony fejlesztéseket generálni abszolút újszerű, és ebben a nagyságrendben szinte egyedülálló. Az előző időszakban bizonyítást nyert, hogy az 1 millió forint alatti gazdaságfejlesztési beruházási támogatásokkal is lehet hatékonyan foglalkoztatás bővítést és megtartást elérni, sőt a mi térségünkben szinte csak így lehet, mivel itt nincsenek nagyvállalkozások.</w:t>
      </w:r>
      <w:r w:rsidR="00E67354">
        <w:t xml:space="preserve"> A tapasztalatok alapján minden 5 kisléptékű támogatásból legalább 1 vállalt új munkahely teremtését és a többiek is vállalták a foglalkoztatotti létszám megtartását</w:t>
      </w:r>
      <w:r w:rsidR="00557D26">
        <w:t>, ez rendkívüli hatékonyság</w:t>
      </w:r>
      <w:r w:rsidR="00E67354">
        <w:t>.</w:t>
      </w:r>
    </w:p>
    <w:p w:rsidR="00557D26" w:rsidRPr="00557D26" w:rsidRDefault="004C3C34" w:rsidP="00557D26">
      <w:pPr>
        <w:spacing w:before="120"/>
        <w:ind w:firstLine="567"/>
        <w:jc w:val="both"/>
        <w:rPr>
          <w:b/>
        </w:rPr>
      </w:pPr>
      <w:r>
        <w:t xml:space="preserve">Tehát </w:t>
      </w:r>
      <w:r w:rsidRPr="00F645FC">
        <w:rPr>
          <w:b/>
        </w:rPr>
        <w:t>a Stratégia egyik újszerűsége, hogy a helyi adottságokhoz igazodó</w:t>
      </w:r>
      <w:r w:rsidR="007A7BBA" w:rsidRPr="00F645FC">
        <w:rPr>
          <w:b/>
        </w:rPr>
        <w:t>an</w:t>
      </w:r>
      <w:r w:rsidRPr="00F645FC">
        <w:rPr>
          <w:b/>
        </w:rPr>
        <w:t xml:space="preserve"> </w:t>
      </w:r>
      <w:r w:rsidR="007A7BBA" w:rsidRPr="00F645FC">
        <w:rPr>
          <w:b/>
        </w:rPr>
        <w:t>kis</w:t>
      </w:r>
      <w:r w:rsidRPr="00F645FC">
        <w:rPr>
          <w:b/>
        </w:rPr>
        <w:t>léptékű.</w:t>
      </w:r>
      <w:r w:rsidR="00557D26">
        <w:rPr>
          <w:b/>
        </w:rPr>
        <w:t xml:space="preserve"> </w:t>
      </w:r>
      <w:r w:rsidR="00557D26">
        <w:t xml:space="preserve">Meg kell jegyeznünk, hogy ekkora léptékbe nem fértnek bele a projektmenedzsment szakemberek és ezek a pályázók nem rendelkeztek olyan alkalmazottal, aki ezeket a feladatokat el tudnák látni. Így arra törekedtünk, hogy a pályázók saját maguk tudják végrehajtani a projektjüket az akciócsoport folyamatos segítségnyújtása és végigkísérése mellett. E nélkül az ingyenes tanácsadó funkció nélkül ez a kisléptékű program nem működött volna, mert egy kis projektnek majdnem ugyan annyi az adminisztráció igénye, mint egy nagyé. </w:t>
      </w:r>
      <w:r w:rsidR="00557D26" w:rsidRPr="00557D26">
        <w:rPr>
          <w:b/>
        </w:rPr>
        <w:t>Az akciócsoport igyekszik egy helyi fejlesztési ügynökségként működni.</w:t>
      </w:r>
    </w:p>
    <w:p w:rsidR="007A7BBA" w:rsidRDefault="007A7BBA" w:rsidP="004C3C34">
      <w:pPr>
        <w:spacing w:before="120"/>
        <w:ind w:firstLine="567"/>
        <w:jc w:val="both"/>
      </w:pPr>
      <w:r>
        <w:t xml:space="preserve">A múltban is és a jövőben is </w:t>
      </w:r>
      <w:r w:rsidRPr="00F645FC">
        <w:rPr>
          <w:b/>
        </w:rPr>
        <w:t>azt ösztönözzük, hogy a beruházások tárgyát helyi/térségi kivitelezőkkel, szállítókkal valósítsák meg.</w:t>
      </w:r>
      <w:r>
        <w:t xml:space="preserve"> Ezt elsőként kezdtük el az országban és a mi gyakorlatunkat követően került beemelésre a szempont az országos pályázatokba is. Ez sok szempontból hasznos és eredményes. Egyrészt a multiplikátor hatásnak köszönhetően a támogatások a térségben maradnak és itt többszöröződnek. Másrészt </w:t>
      </w:r>
      <w:r w:rsidRPr="00F645FC">
        <w:rPr>
          <w:b/>
        </w:rPr>
        <w:t>a helyi gazdaság szereplői között elindult egy hálózatosodás</w:t>
      </w:r>
      <w:r>
        <w:t xml:space="preserve">, létrejöttek olyan gazdasági kapcsolatok, amelyek a támogatásokat követően is fennmaradtak. </w:t>
      </w:r>
      <w:r w:rsidRPr="00F645FC">
        <w:rPr>
          <w:b/>
        </w:rPr>
        <w:t>Ezek a kapcsolatok jellemzően ágazatköziek és több szektort érintenek.</w:t>
      </w:r>
      <w:r>
        <w:t xml:space="preserve"> Például önkormányzat-kivitelező-szállítók, vagy egyház-tájház-erdei iskola stb.. A hálózatosodáson felül </w:t>
      </w:r>
      <w:r w:rsidRPr="00F645FC">
        <w:rPr>
          <w:b/>
        </w:rPr>
        <w:t>ez egyfajta szemléletváltozást is jelent, ami jó példaként szolgál a térség teljes társadalma számára.</w:t>
      </w:r>
      <w:r>
        <w:t xml:space="preserve"> Az emberek és a helyi gazdaság szereplői most mind azt látják, hogy az önkormányzat, és bárki más aki pályázik, az helyi </w:t>
      </w:r>
      <w:r>
        <w:lastRenderedPageBreak/>
        <w:t xml:space="preserve">vállalkozásokkal dolgoztat, így ők is </w:t>
      </w:r>
      <w:r w:rsidR="00F645FC">
        <w:t>őket választják.</w:t>
      </w:r>
      <w:r w:rsidR="00557D26">
        <w:t xml:space="preserve"> Ez egyben a helyi identitástudatot is erősíti és tudatos életvitelre ösztönöz a hétköznapi bevásárlások során is.</w:t>
      </w:r>
      <w:r w:rsidR="00F645FC">
        <w:t xml:space="preserve"> Ez a szemléletváltási folyamat még nem ment teljesen végbe, így továbbra is fent kívánjuk tartani.</w:t>
      </w:r>
    </w:p>
    <w:p w:rsidR="00C355F6" w:rsidRDefault="00C355F6" w:rsidP="004C3C34">
      <w:pPr>
        <w:spacing w:before="120"/>
        <w:ind w:firstLine="567"/>
        <w:jc w:val="both"/>
      </w:pPr>
      <w:r>
        <w:t>A LEADER-ből finanszírozott intézkedések nagymértékben eltérnek a VP és a többi OP hasonló célú intézkedéseitől így átfedés nem lehetséges.</w:t>
      </w:r>
    </w:p>
    <w:p w:rsidR="00557D26" w:rsidRDefault="00557D26" w:rsidP="004C3C34">
      <w:pPr>
        <w:spacing w:before="120"/>
        <w:ind w:firstLine="567"/>
        <w:jc w:val="both"/>
        <w:rPr>
          <w:b/>
        </w:rPr>
      </w:pPr>
      <w:r>
        <w:t xml:space="preserve">A fentieket figyelembe véve </w:t>
      </w:r>
      <w:r w:rsidRPr="00557D26">
        <w:rPr>
          <w:b/>
        </w:rPr>
        <w:t>a LEADER hozzáadott értéke a térségünkben abban nyilvánul meg, hogy olyan fejlesztéseket generál, amik más módon nem jöttek volna létre, viszont hatékonyan szolgálják a helyi társadalom és gazdaság érdekeit.</w:t>
      </w:r>
    </w:p>
    <w:p w:rsidR="001F3662" w:rsidRDefault="001F3662" w:rsidP="0077199B">
      <w:pPr>
        <w:pStyle w:val="Cmsor10"/>
      </w:pPr>
      <w:bookmarkStart w:id="28" w:name="_Toc483995011"/>
      <w:r>
        <w:t>7. A stratégia beavatkozási logikája</w:t>
      </w:r>
      <w:bookmarkEnd w:id="28"/>
    </w:p>
    <w:p w:rsidR="001F3662" w:rsidRDefault="001F3662" w:rsidP="00912326">
      <w:pPr>
        <w:pStyle w:val="Cmsor2"/>
      </w:pPr>
      <w:bookmarkStart w:id="29" w:name="_Toc483995012"/>
      <w:r>
        <w:t>7.1 A stratégia jövőképe</w:t>
      </w:r>
      <w:bookmarkEnd w:id="29"/>
      <w:r>
        <w:t xml:space="preserve"> </w:t>
      </w:r>
    </w:p>
    <w:p w:rsidR="00EB2BDB" w:rsidRDefault="00EB2BDB" w:rsidP="00EB2BDB">
      <w:pPr>
        <w:spacing w:before="120" w:after="0" w:line="240" w:lineRule="auto"/>
        <w:ind w:firstLine="284"/>
        <w:jc w:val="both"/>
      </w:pPr>
      <w:r w:rsidRPr="00DC4956">
        <w:t xml:space="preserve">A HFS </w:t>
      </w:r>
      <w:r>
        <w:t>jövőképe az élhető vidék megteremtése, hogy ez a térség egy olyan hely legyen, ahol az emberek megtalálják a boldogulásukat.</w:t>
      </w:r>
    </w:p>
    <w:p w:rsidR="001F3662" w:rsidRDefault="001F3662" w:rsidP="00912326">
      <w:pPr>
        <w:pStyle w:val="Cmsor2"/>
      </w:pPr>
      <w:bookmarkStart w:id="30" w:name="_Toc483995013"/>
      <w:r>
        <w:t>7.2 A stratégia célhierarchiája</w:t>
      </w:r>
      <w:bookmarkEnd w:id="30"/>
    </w:p>
    <w:p w:rsidR="00EB2BDB" w:rsidRPr="00DC4956" w:rsidRDefault="00EB2BDB" w:rsidP="00EB2BDB">
      <w:pPr>
        <w:spacing w:after="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062"/>
      </w:tblGrid>
      <w:tr w:rsidR="001F3662" w:rsidRPr="005C0254" w:rsidTr="00EB2BDB">
        <w:tc>
          <w:tcPr>
            <w:tcW w:w="9062" w:type="dxa"/>
            <w:shd w:val="clear" w:color="auto" w:fill="943634"/>
          </w:tcPr>
          <w:p w:rsidR="001F3662" w:rsidRPr="005C0254" w:rsidRDefault="001F3662" w:rsidP="005C0254">
            <w:pPr>
              <w:spacing w:after="0" w:line="240" w:lineRule="auto"/>
              <w:rPr>
                <w:color w:val="FFFFFF"/>
              </w:rPr>
            </w:pPr>
            <w:r w:rsidRPr="005C0254">
              <w:rPr>
                <w:color w:val="FFFFFF"/>
              </w:rPr>
              <w:t>Jövőkép</w:t>
            </w:r>
          </w:p>
        </w:tc>
      </w:tr>
      <w:tr w:rsidR="001F3662" w:rsidRPr="005C0254" w:rsidTr="00EB2BDB">
        <w:tc>
          <w:tcPr>
            <w:tcW w:w="9062" w:type="dxa"/>
            <w:shd w:val="clear" w:color="auto" w:fill="E5B8B7"/>
          </w:tcPr>
          <w:p w:rsidR="001F3662" w:rsidRPr="005C0254" w:rsidRDefault="006D4BD9" w:rsidP="005C0254">
            <w:pPr>
              <w:spacing w:after="0" w:line="240" w:lineRule="auto"/>
            </w:pPr>
            <w:r>
              <w:t>Élhető vidék</w:t>
            </w:r>
          </w:p>
        </w:tc>
      </w:tr>
    </w:tbl>
    <w:p w:rsidR="00EB2BDB" w:rsidRDefault="00EB2BDB" w:rsidP="00D501B9">
      <w:pPr>
        <w:spacing w:after="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32"/>
        <w:gridCol w:w="8530"/>
      </w:tblGrid>
      <w:tr w:rsidR="001F3662" w:rsidRPr="005C0254" w:rsidTr="005C0254">
        <w:tc>
          <w:tcPr>
            <w:tcW w:w="534" w:type="dxa"/>
            <w:shd w:val="clear" w:color="auto" w:fill="31849B"/>
          </w:tcPr>
          <w:p w:rsidR="001F3662" w:rsidRPr="005C0254" w:rsidRDefault="001F3662" w:rsidP="005C0254">
            <w:pPr>
              <w:spacing w:after="60" w:line="240" w:lineRule="auto"/>
              <w:rPr>
                <w:color w:val="FFFFFF"/>
              </w:rPr>
            </w:pPr>
          </w:p>
        </w:tc>
        <w:tc>
          <w:tcPr>
            <w:tcW w:w="8646" w:type="dxa"/>
            <w:shd w:val="clear" w:color="auto" w:fill="31849B"/>
          </w:tcPr>
          <w:p w:rsidR="001F3662" w:rsidRPr="005C0254" w:rsidRDefault="001F3662" w:rsidP="005C0254">
            <w:pPr>
              <w:spacing w:after="60" w:line="240" w:lineRule="auto"/>
              <w:rPr>
                <w:color w:val="FFFFFF"/>
              </w:rPr>
            </w:pPr>
            <w:r w:rsidRPr="005C0254">
              <w:rPr>
                <w:color w:val="FFFFFF"/>
              </w:rPr>
              <w:t>Átfogó cél(ok)</w:t>
            </w:r>
          </w:p>
        </w:tc>
      </w:tr>
      <w:tr w:rsidR="001F3662" w:rsidRPr="005C0254" w:rsidTr="005C0254">
        <w:tc>
          <w:tcPr>
            <w:tcW w:w="534" w:type="dxa"/>
            <w:shd w:val="clear" w:color="auto" w:fill="B6DDE8"/>
          </w:tcPr>
          <w:p w:rsidR="001F3662" w:rsidRPr="005C0254" w:rsidRDefault="001F3662" w:rsidP="005C0254">
            <w:pPr>
              <w:spacing w:after="0" w:line="240" w:lineRule="auto"/>
              <w:rPr>
                <w:color w:val="FFFFFF"/>
              </w:rPr>
            </w:pPr>
            <w:r w:rsidRPr="005C0254">
              <w:rPr>
                <w:color w:val="FFFFFF"/>
              </w:rPr>
              <w:t>1.</w:t>
            </w:r>
          </w:p>
        </w:tc>
        <w:tc>
          <w:tcPr>
            <w:tcW w:w="8646" w:type="dxa"/>
            <w:shd w:val="clear" w:color="auto" w:fill="B6DDE8"/>
          </w:tcPr>
          <w:p w:rsidR="001F3662" w:rsidRPr="005C0254" w:rsidRDefault="009413EE" w:rsidP="00B05BDC">
            <w:pPr>
              <w:spacing w:after="0" w:line="240" w:lineRule="auto"/>
            </w:pPr>
            <w:r>
              <w:t>G</w:t>
            </w:r>
            <w:r w:rsidR="006D4BD9">
              <w:t>azdaság</w:t>
            </w:r>
            <w:r w:rsidR="0047387A">
              <w:t>i környezet</w:t>
            </w:r>
            <w:r w:rsidR="00B05BDC">
              <w:t xml:space="preserve"> fejlesztése</w:t>
            </w:r>
          </w:p>
        </w:tc>
      </w:tr>
      <w:tr w:rsidR="001F3662" w:rsidRPr="005C0254" w:rsidTr="005C0254">
        <w:tc>
          <w:tcPr>
            <w:tcW w:w="534" w:type="dxa"/>
            <w:shd w:val="clear" w:color="auto" w:fill="B6DDE8"/>
          </w:tcPr>
          <w:p w:rsidR="001F3662" w:rsidRPr="00B05BDC" w:rsidRDefault="001F3662" w:rsidP="005C0254">
            <w:pPr>
              <w:spacing w:after="0" w:line="240" w:lineRule="auto"/>
              <w:rPr>
                <w:color w:val="FFFFFF"/>
              </w:rPr>
            </w:pPr>
            <w:r w:rsidRPr="005C0254">
              <w:rPr>
                <w:color w:val="FFFFFF"/>
              </w:rPr>
              <w:t>2.</w:t>
            </w:r>
          </w:p>
        </w:tc>
        <w:tc>
          <w:tcPr>
            <w:tcW w:w="8646" w:type="dxa"/>
            <w:shd w:val="clear" w:color="auto" w:fill="B6DDE8"/>
          </w:tcPr>
          <w:p w:rsidR="001F3662" w:rsidRPr="005C0254" w:rsidRDefault="006D4BD9" w:rsidP="005C0254">
            <w:pPr>
              <w:spacing w:after="0" w:line="240" w:lineRule="auto"/>
            </w:pPr>
            <w:r>
              <w:t>Közösségi</w:t>
            </w:r>
            <w:r w:rsidR="00B05BDC">
              <w:t xml:space="preserve"> élet fejlesztése</w:t>
            </w:r>
          </w:p>
        </w:tc>
      </w:tr>
      <w:tr w:rsidR="0047387A" w:rsidRPr="005C0254" w:rsidTr="005C0254">
        <w:tc>
          <w:tcPr>
            <w:tcW w:w="534" w:type="dxa"/>
            <w:shd w:val="clear" w:color="auto" w:fill="B6DDE8"/>
          </w:tcPr>
          <w:p w:rsidR="0047387A" w:rsidRPr="005C0254" w:rsidRDefault="0047387A" w:rsidP="005C0254">
            <w:pPr>
              <w:spacing w:after="0" w:line="240" w:lineRule="auto"/>
              <w:rPr>
                <w:color w:val="FFFFFF"/>
              </w:rPr>
            </w:pPr>
            <w:r>
              <w:rPr>
                <w:color w:val="FFFFFF"/>
              </w:rPr>
              <w:t>3.</w:t>
            </w:r>
          </w:p>
        </w:tc>
        <w:tc>
          <w:tcPr>
            <w:tcW w:w="8646" w:type="dxa"/>
            <w:shd w:val="clear" w:color="auto" w:fill="B6DDE8"/>
          </w:tcPr>
          <w:p w:rsidR="0047387A" w:rsidRDefault="0047387A" w:rsidP="005C0254">
            <w:pPr>
              <w:spacing w:after="0" w:line="240" w:lineRule="auto"/>
            </w:pPr>
            <w:r>
              <w:t>Természeti környezet megóvása</w:t>
            </w:r>
          </w:p>
        </w:tc>
      </w:tr>
    </w:tbl>
    <w:p w:rsidR="001F3662" w:rsidRDefault="001F3662" w:rsidP="00D501B9">
      <w:pPr>
        <w:spacing w:after="0"/>
      </w:pPr>
    </w:p>
    <w:p w:rsidR="00EB2BDB" w:rsidRDefault="00EB2BDB" w:rsidP="00D501B9">
      <w:pPr>
        <w:spacing w:after="0"/>
      </w:pPr>
      <w:r>
        <w:t>Az átfogó célok indoklása:</w:t>
      </w:r>
    </w:p>
    <w:p w:rsidR="00EB2BDB" w:rsidRDefault="00EB2BDB" w:rsidP="00EB2BDB">
      <w:pPr>
        <w:pStyle w:val="Listaszerbekezds"/>
        <w:numPr>
          <w:ilvl w:val="0"/>
          <w:numId w:val="22"/>
        </w:numPr>
        <w:spacing w:after="0" w:line="240" w:lineRule="auto"/>
        <w:jc w:val="both"/>
      </w:pPr>
      <w:r>
        <w:t xml:space="preserve">A jövőkép eléréséhez szükség van a gazdaság megerősítésére, hogy az emberek jövedelemhez juthassanak. Célunk azoknak a mikrovállalkozásoknak a támogatása, akik más fejlesztési programokban nem tudnak részt venni. A mikrovállalkozások fejlesztésén keresztül közvetlenül is </w:t>
      </w:r>
      <w:r w:rsidR="00882AB5">
        <w:t xml:space="preserve">szeretnénk </w:t>
      </w:r>
      <w:r>
        <w:t>ösztönöz</w:t>
      </w:r>
      <w:r w:rsidR="00882AB5">
        <w:t>ni</w:t>
      </w:r>
      <w:r>
        <w:t xml:space="preserve"> a foglalkoztatás fenntartását és bővítését.</w:t>
      </w:r>
    </w:p>
    <w:p w:rsidR="00EB2BDB" w:rsidRDefault="00EB2BDB" w:rsidP="00EB2BDB">
      <w:pPr>
        <w:pStyle w:val="Listaszerbekezds"/>
        <w:spacing w:after="0" w:line="240" w:lineRule="auto"/>
        <w:ind w:left="360"/>
        <w:jc w:val="both"/>
      </w:pPr>
    </w:p>
    <w:p w:rsidR="00EB2BDB" w:rsidRDefault="00EB2BDB" w:rsidP="00EB2BDB">
      <w:pPr>
        <w:pStyle w:val="Listaszerbekezds"/>
        <w:numPr>
          <w:ilvl w:val="0"/>
          <w:numId w:val="22"/>
        </w:numPr>
        <w:spacing w:after="0" w:line="240" w:lineRule="auto"/>
        <w:jc w:val="both"/>
      </w:pPr>
      <w:r>
        <w:t>Az élhető vidék megteremtéséhez a biztos megélhetés mellett a közösségi élet fejlesztésére is szükség van, hogy a vidéki élet valós alternatívája lehessen a városi létnek.</w:t>
      </w:r>
      <w:r w:rsidR="00882AB5">
        <w:t xml:space="preserve"> </w:t>
      </w:r>
      <w:r>
        <w:t>Különösen fontos azoknak az érzékeny csoportoknak a bevonása (szegények, nagy családosok, fiatalok, idősek, nemzetiséghez tartozók) akik gyakran a társadalom peremére sodródnak.</w:t>
      </w:r>
    </w:p>
    <w:p w:rsidR="00EB2BDB" w:rsidRDefault="00EB2BDB" w:rsidP="00EB2BDB">
      <w:pPr>
        <w:pStyle w:val="Listaszerbekezds"/>
        <w:spacing w:after="0" w:line="240" w:lineRule="auto"/>
        <w:ind w:left="360"/>
        <w:jc w:val="both"/>
      </w:pPr>
    </w:p>
    <w:p w:rsidR="00EB2BDB" w:rsidRDefault="00EB2BDB" w:rsidP="00D501B9">
      <w:pPr>
        <w:pStyle w:val="Listaszerbekezds"/>
        <w:numPr>
          <w:ilvl w:val="0"/>
          <w:numId w:val="22"/>
        </w:numPr>
        <w:spacing w:after="0" w:line="240" w:lineRule="auto"/>
        <w:jc w:val="both"/>
      </w:pPr>
      <w:r>
        <w:t>A térségünk különleges természeti értékeinek megőrzése elengedhetetlen ahhoz, hogy az emberek jól érezzék magukat az életterükben. A térség érintetlen és gazdag természeti környezete az itt élőknek természetes dolog, de tennünk kell azért, hogy ez így is maradjon. A megújuló energiaforrások használatának ösztönzésével kívánjuk a káros anyag kibocsájtást</w:t>
      </w:r>
      <w:r w:rsidR="00882AB5">
        <w:t xml:space="preserve"> és az energiafüggőséget</w:t>
      </w:r>
      <w:r>
        <w:t xml:space="preserve"> csökkenteni.</w:t>
      </w:r>
    </w:p>
    <w:p w:rsidR="00EB2BDB" w:rsidRDefault="00EB2BDB" w:rsidP="00882AB5">
      <w:pPr>
        <w:pStyle w:val="Listaszerbekezds"/>
        <w:spacing w:after="0" w:line="240" w:lineRule="auto"/>
        <w:ind w:left="360"/>
        <w:jc w:val="both"/>
      </w:pPr>
    </w:p>
    <w:p w:rsidR="00F41B86" w:rsidRDefault="00F41B86" w:rsidP="00882AB5">
      <w:pPr>
        <w:pStyle w:val="Listaszerbekezds"/>
        <w:spacing w:after="0" w:line="240" w:lineRule="auto"/>
        <w:ind w:left="360"/>
        <w:jc w:val="both"/>
      </w:pPr>
    </w:p>
    <w:p w:rsidR="00F41B86" w:rsidRDefault="00F41B86" w:rsidP="00882AB5">
      <w:pPr>
        <w:pStyle w:val="Listaszerbekezds"/>
        <w:spacing w:after="0" w:line="240" w:lineRule="auto"/>
        <w:ind w:left="360"/>
        <w:jc w:val="both"/>
      </w:pPr>
    </w:p>
    <w:p w:rsidR="00F41B86" w:rsidRPr="00C64791" w:rsidRDefault="00F41B86" w:rsidP="00882AB5">
      <w:pPr>
        <w:pStyle w:val="Listaszerbekezds"/>
        <w:spacing w:after="0" w:line="240" w:lineRule="auto"/>
        <w:ind w:left="360"/>
        <w:jc w:val="both"/>
      </w:pP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47"/>
        <w:gridCol w:w="3276"/>
        <w:gridCol w:w="4071"/>
        <w:gridCol w:w="1173"/>
      </w:tblGrid>
      <w:tr w:rsidR="003311C4" w:rsidRPr="005C0254" w:rsidTr="00826C4B">
        <w:tc>
          <w:tcPr>
            <w:tcW w:w="547" w:type="dxa"/>
            <w:shd w:val="clear" w:color="auto" w:fill="548DD4"/>
          </w:tcPr>
          <w:p w:rsidR="003311C4" w:rsidRPr="005C0254" w:rsidRDefault="003311C4" w:rsidP="005C0254">
            <w:pPr>
              <w:spacing w:after="60" w:line="240" w:lineRule="auto"/>
              <w:rPr>
                <w:color w:val="FFFFFF"/>
              </w:rPr>
            </w:pPr>
            <w:r w:rsidRPr="005C0254">
              <w:rPr>
                <w:color w:val="FFFFFF"/>
              </w:rPr>
              <w:lastRenderedPageBreak/>
              <w:t>Ssz.</w:t>
            </w:r>
          </w:p>
        </w:tc>
        <w:tc>
          <w:tcPr>
            <w:tcW w:w="3276" w:type="dxa"/>
            <w:shd w:val="clear" w:color="auto" w:fill="548DD4"/>
          </w:tcPr>
          <w:p w:rsidR="003311C4" w:rsidRPr="005C0254" w:rsidRDefault="003311C4" w:rsidP="005C0254">
            <w:pPr>
              <w:spacing w:after="60" w:line="240" w:lineRule="auto"/>
              <w:rPr>
                <w:color w:val="FFFFFF"/>
              </w:rPr>
            </w:pPr>
            <w:r w:rsidRPr="005C0254">
              <w:rPr>
                <w:color w:val="FFFFFF"/>
              </w:rPr>
              <w:t>Specifikus célok</w:t>
            </w:r>
          </w:p>
        </w:tc>
        <w:tc>
          <w:tcPr>
            <w:tcW w:w="4071" w:type="dxa"/>
            <w:shd w:val="clear" w:color="auto" w:fill="808080"/>
          </w:tcPr>
          <w:p w:rsidR="003311C4" w:rsidRPr="005C0254" w:rsidRDefault="003311C4" w:rsidP="005C0254">
            <w:pPr>
              <w:spacing w:after="60" w:line="240" w:lineRule="auto"/>
              <w:rPr>
                <w:color w:val="FFFFFF"/>
              </w:rPr>
            </w:pPr>
            <w:r w:rsidRPr="005C0254">
              <w:rPr>
                <w:color w:val="FFFFFF"/>
              </w:rPr>
              <w:t>Eredménymutatók megnevezése</w:t>
            </w:r>
          </w:p>
        </w:tc>
        <w:tc>
          <w:tcPr>
            <w:tcW w:w="1173" w:type="dxa"/>
            <w:shd w:val="clear" w:color="auto" w:fill="808080"/>
          </w:tcPr>
          <w:p w:rsidR="003311C4" w:rsidRPr="005C0254" w:rsidRDefault="003311C4" w:rsidP="005C0254">
            <w:pPr>
              <w:spacing w:after="60" w:line="240" w:lineRule="auto"/>
              <w:rPr>
                <w:color w:val="FFFFFF"/>
              </w:rPr>
            </w:pPr>
            <w:r w:rsidRPr="005C0254">
              <w:rPr>
                <w:color w:val="FFFFFF"/>
              </w:rPr>
              <w:t>Célértékek</w:t>
            </w:r>
          </w:p>
        </w:tc>
      </w:tr>
      <w:tr w:rsidR="009413EE" w:rsidRPr="005C0254" w:rsidTr="00826C4B">
        <w:tc>
          <w:tcPr>
            <w:tcW w:w="547" w:type="dxa"/>
            <w:vMerge w:val="restart"/>
            <w:shd w:val="clear" w:color="auto" w:fill="548DD4"/>
            <w:vAlign w:val="center"/>
          </w:tcPr>
          <w:p w:rsidR="009413EE" w:rsidRPr="005C0254" w:rsidRDefault="009413EE" w:rsidP="009413EE">
            <w:pPr>
              <w:spacing w:after="0" w:line="240" w:lineRule="auto"/>
              <w:rPr>
                <w:color w:val="FFFFFF"/>
              </w:rPr>
            </w:pPr>
            <w:r w:rsidRPr="005C0254">
              <w:rPr>
                <w:color w:val="FFFFFF"/>
              </w:rPr>
              <w:t>1.</w:t>
            </w:r>
          </w:p>
        </w:tc>
        <w:tc>
          <w:tcPr>
            <w:tcW w:w="3276" w:type="dxa"/>
            <w:vMerge w:val="restart"/>
            <w:shd w:val="clear" w:color="auto" w:fill="C6D9F1"/>
            <w:vAlign w:val="center"/>
          </w:tcPr>
          <w:p w:rsidR="009413EE" w:rsidRPr="005C0254" w:rsidRDefault="009413EE" w:rsidP="009413EE">
            <w:pPr>
              <w:spacing w:after="0" w:line="240" w:lineRule="auto"/>
            </w:pPr>
            <w:r>
              <w:t>Mikrovállalkozói réteg megerősítése</w:t>
            </w:r>
          </w:p>
        </w:tc>
        <w:tc>
          <w:tcPr>
            <w:tcW w:w="4071" w:type="dxa"/>
            <w:shd w:val="clear" w:color="auto" w:fill="D9D9D9"/>
          </w:tcPr>
          <w:p w:rsidR="009413EE" w:rsidRPr="005C0254" w:rsidRDefault="009413EE" w:rsidP="005C0254">
            <w:pPr>
              <w:spacing w:after="0" w:line="240" w:lineRule="auto"/>
            </w:pPr>
            <w:r>
              <w:t>Működő vállalkozás megerősítése</w:t>
            </w:r>
          </w:p>
        </w:tc>
        <w:tc>
          <w:tcPr>
            <w:tcW w:w="1173" w:type="dxa"/>
            <w:shd w:val="clear" w:color="auto" w:fill="D9D9D9"/>
          </w:tcPr>
          <w:p w:rsidR="009413EE" w:rsidRPr="005C0254" w:rsidRDefault="00694266" w:rsidP="00DC4956">
            <w:pPr>
              <w:spacing w:after="0" w:line="240" w:lineRule="auto"/>
              <w:jc w:val="right"/>
            </w:pPr>
            <w:r>
              <w:t xml:space="preserve">54 </w:t>
            </w:r>
            <w:r w:rsidR="009413EE">
              <w:t>db</w:t>
            </w:r>
          </w:p>
        </w:tc>
      </w:tr>
      <w:tr w:rsidR="009413EE" w:rsidRPr="005C0254" w:rsidTr="00826C4B">
        <w:tc>
          <w:tcPr>
            <w:tcW w:w="547" w:type="dxa"/>
            <w:vMerge/>
            <w:shd w:val="clear" w:color="auto" w:fill="548DD4"/>
          </w:tcPr>
          <w:p w:rsidR="009413EE" w:rsidRPr="005C0254" w:rsidRDefault="009413EE" w:rsidP="005C0254">
            <w:pPr>
              <w:spacing w:after="0" w:line="240" w:lineRule="auto"/>
              <w:rPr>
                <w:color w:val="FFFFFF"/>
              </w:rPr>
            </w:pPr>
          </w:p>
        </w:tc>
        <w:tc>
          <w:tcPr>
            <w:tcW w:w="3276" w:type="dxa"/>
            <w:vMerge/>
            <w:shd w:val="clear" w:color="auto" w:fill="C6D9F1"/>
          </w:tcPr>
          <w:p w:rsidR="009413EE" w:rsidRDefault="009413EE" w:rsidP="005C0254">
            <w:pPr>
              <w:spacing w:after="0" w:line="240" w:lineRule="auto"/>
            </w:pPr>
          </w:p>
        </w:tc>
        <w:tc>
          <w:tcPr>
            <w:tcW w:w="4071" w:type="dxa"/>
            <w:shd w:val="clear" w:color="auto" w:fill="D9D9D9"/>
          </w:tcPr>
          <w:p w:rsidR="009413EE" w:rsidRPr="005C0254" w:rsidRDefault="009413EE" w:rsidP="005C0254">
            <w:pPr>
              <w:spacing w:after="0" w:line="240" w:lineRule="auto"/>
            </w:pPr>
            <w:r>
              <w:t>Új vállalkozás indítása</w:t>
            </w:r>
          </w:p>
        </w:tc>
        <w:tc>
          <w:tcPr>
            <w:tcW w:w="1173" w:type="dxa"/>
            <w:shd w:val="clear" w:color="auto" w:fill="D9D9D9"/>
          </w:tcPr>
          <w:p w:rsidR="009413EE" w:rsidRPr="005C0254" w:rsidRDefault="00694266" w:rsidP="00DC4956">
            <w:pPr>
              <w:spacing w:after="0" w:line="240" w:lineRule="auto"/>
              <w:jc w:val="right"/>
            </w:pPr>
            <w:r>
              <w:t>4</w:t>
            </w:r>
            <w:r w:rsidR="009413EE">
              <w:t xml:space="preserve"> db</w:t>
            </w:r>
          </w:p>
        </w:tc>
      </w:tr>
      <w:tr w:rsidR="009413EE" w:rsidRPr="005C0254" w:rsidTr="00826C4B">
        <w:tc>
          <w:tcPr>
            <w:tcW w:w="547" w:type="dxa"/>
            <w:vMerge w:val="restart"/>
            <w:shd w:val="clear" w:color="auto" w:fill="548DD4"/>
            <w:vAlign w:val="center"/>
          </w:tcPr>
          <w:p w:rsidR="009413EE" w:rsidRPr="005C0254" w:rsidRDefault="009413EE" w:rsidP="009413EE">
            <w:pPr>
              <w:spacing w:after="0" w:line="240" w:lineRule="auto"/>
              <w:rPr>
                <w:color w:val="FFFFFF"/>
              </w:rPr>
            </w:pPr>
            <w:r w:rsidRPr="005C0254">
              <w:rPr>
                <w:color w:val="FFFFFF"/>
              </w:rPr>
              <w:t>2.</w:t>
            </w:r>
          </w:p>
        </w:tc>
        <w:tc>
          <w:tcPr>
            <w:tcW w:w="3276" w:type="dxa"/>
            <w:vMerge w:val="restart"/>
            <w:shd w:val="clear" w:color="auto" w:fill="C6D9F1"/>
            <w:vAlign w:val="center"/>
          </w:tcPr>
          <w:p w:rsidR="009413EE" w:rsidRPr="005C0254" w:rsidRDefault="009413EE" w:rsidP="009413EE">
            <w:pPr>
              <w:spacing w:after="0" w:line="240" w:lineRule="auto"/>
            </w:pPr>
            <w:r>
              <w:t>Foglalkoztatási helyzet javítása</w:t>
            </w:r>
          </w:p>
        </w:tc>
        <w:tc>
          <w:tcPr>
            <w:tcW w:w="4071" w:type="dxa"/>
            <w:shd w:val="clear" w:color="auto" w:fill="D9D9D9"/>
          </w:tcPr>
          <w:p w:rsidR="009413EE" w:rsidRPr="005C0254" w:rsidRDefault="009413EE" w:rsidP="005C0254">
            <w:pPr>
              <w:spacing w:after="0" w:line="240" w:lineRule="auto"/>
            </w:pPr>
            <w:r>
              <w:t>Új munkahely létrehozása</w:t>
            </w:r>
          </w:p>
        </w:tc>
        <w:tc>
          <w:tcPr>
            <w:tcW w:w="1173" w:type="dxa"/>
            <w:shd w:val="clear" w:color="auto" w:fill="D9D9D9"/>
          </w:tcPr>
          <w:p w:rsidR="009413EE" w:rsidRPr="005C0254" w:rsidRDefault="00694266" w:rsidP="00DC4956">
            <w:pPr>
              <w:spacing w:after="0" w:line="240" w:lineRule="auto"/>
              <w:jc w:val="right"/>
            </w:pPr>
            <w:r>
              <w:t>8</w:t>
            </w:r>
            <w:r w:rsidR="009413EE">
              <w:t xml:space="preserve"> fő</w:t>
            </w:r>
          </w:p>
        </w:tc>
      </w:tr>
      <w:tr w:rsidR="009413EE" w:rsidRPr="005C0254" w:rsidTr="00826C4B">
        <w:tc>
          <w:tcPr>
            <w:tcW w:w="547" w:type="dxa"/>
            <w:vMerge/>
            <w:shd w:val="clear" w:color="auto" w:fill="548DD4"/>
          </w:tcPr>
          <w:p w:rsidR="009413EE" w:rsidRPr="005C0254" w:rsidRDefault="009413EE" w:rsidP="005C0254">
            <w:pPr>
              <w:spacing w:after="0" w:line="240" w:lineRule="auto"/>
              <w:rPr>
                <w:color w:val="FFFFFF"/>
              </w:rPr>
            </w:pPr>
          </w:p>
        </w:tc>
        <w:tc>
          <w:tcPr>
            <w:tcW w:w="3276" w:type="dxa"/>
            <w:vMerge/>
            <w:shd w:val="clear" w:color="auto" w:fill="C6D9F1"/>
          </w:tcPr>
          <w:p w:rsidR="009413EE" w:rsidRDefault="009413EE" w:rsidP="005C0254">
            <w:pPr>
              <w:spacing w:after="0" w:line="240" w:lineRule="auto"/>
            </w:pPr>
          </w:p>
        </w:tc>
        <w:tc>
          <w:tcPr>
            <w:tcW w:w="4071" w:type="dxa"/>
            <w:shd w:val="clear" w:color="auto" w:fill="D9D9D9"/>
          </w:tcPr>
          <w:p w:rsidR="009413EE" w:rsidRPr="005C0254" w:rsidRDefault="009413EE" w:rsidP="005C0254">
            <w:pPr>
              <w:spacing w:after="0" w:line="240" w:lineRule="auto"/>
            </w:pPr>
            <w:r>
              <w:t>Meglévő munkahely megtartása</w:t>
            </w:r>
          </w:p>
        </w:tc>
        <w:tc>
          <w:tcPr>
            <w:tcW w:w="1173" w:type="dxa"/>
            <w:shd w:val="clear" w:color="auto" w:fill="D9D9D9"/>
          </w:tcPr>
          <w:p w:rsidR="009413EE" w:rsidRPr="005C0254" w:rsidRDefault="00694266" w:rsidP="00DC4956">
            <w:pPr>
              <w:spacing w:after="0" w:line="240" w:lineRule="auto"/>
              <w:jc w:val="right"/>
            </w:pPr>
            <w:r>
              <w:t>85</w:t>
            </w:r>
            <w:r w:rsidR="009413EE">
              <w:t xml:space="preserve"> fő</w:t>
            </w:r>
          </w:p>
        </w:tc>
      </w:tr>
      <w:tr w:rsidR="003311C4" w:rsidRPr="005C0254" w:rsidTr="00826C4B">
        <w:tc>
          <w:tcPr>
            <w:tcW w:w="547" w:type="dxa"/>
            <w:shd w:val="clear" w:color="auto" w:fill="548DD4"/>
            <w:vAlign w:val="center"/>
          </w:tcPr>
          <w:p w:rsidR="003311C4" w:rsidRPr="005C0254" w:rsidRDefault="003311C4" w:rsidP="009D3224">
            <w:pPr>
              <w:spacing w:after="0" w:line="240" w:lineRule="auto"/>
              <w:rPr>
                <w:color w:val="FFFFFF"/>
              </w:rPr>
            </w:pPr>
            <w:r w:rsidRPr="005C0254">
              <w:rPr>
                <w:color w:val="FFFFFF"/>
              </w:rPr>
              <w:t>3.</w:t>
            </w:r>
          </w:p>
        </w:tc>
        <w:tc>
          <w:tcPr>
            <w:tcW w:w="3276" w:type="dxa"/>
            <w:shd w:val="clear" w:color="auto" w:fill="C6D9F1"/>
            <w:vAlign w:val="center"/>
          </w:tcPr>
          <w:p w:rsidR="003311C4" w:rsidRPr="005C0254" w:rsidRDefault="0047387A" w:rsidP="009D3224">
            <w:pPr>
              <w:spacing w:after="0" w:line="240" w:lineRule="auto"/>
            </w:pPr>
            <w:r>
              <w:t>Közösségi tevékenységek</w:t>
            </w:r>
            <w:r w:rsidR="009D3224">
              <w:t>hez való hozzáférés javítása</w:t>
            </w:r>
          </w:p>
        </w:tc>
        <w:tc>
          <w:tcPr>
            <w:tcW w:w="4071" w:type="dxa"/>
            <w:shd w:val="clear" w:color="auto" w:fill="D9D9D9"/>
            <w:vAlign w:val="center"/>
          </w:tcPr>
          <w:p w:rsidR="003311C4" w:rsidRPr="005C0254" w:rsidRDefault="009479ED" w:rsidP="009D3224">
            <w:pPr>
              <w:spacing w:after="0" w:line="240" w:lineRule="auto"/>
            </w:pPr>
            <w:r>
              <w:t>Elért lakosság száma</w:t>
            </w:r>
          </w:p>
        </w:tc>
        <w:tc>
          <w:tcPr>
            <w:tcW w:w="1173" w:type="dxa"/>
            <w:shd w:val="clear" w:color="auto" w:fill="D9D9D9"/>
            <w:vAlign w:val="center"/>
          </w:tcPr>
          <w:p w:rsidR="003311C4" w:rsidRPr="005C0254" w:rsidRDefault="00694266" w:rsidP="00DC4956">
            <w:pPr>
              <w:spacing w:after="0" w:line="240" w:lineRule="auto"/>
              <w:jc w:val="right"/>
            </w:pPr>
            <w:r>
              <w:t>15</w:t>
            </w:r>
            <w:r w:rsidR="009479ED">
              <w:t> 000 fő</w:t>
            </w:r>
          </w:p>
        </w:tc>
      </w:tr>
      <w:tr w:rsidR="003311C4" w:rsidRPr="005C0254" w:rsidTr="00826C4B">
        <w:tc>
          <w:tcPr>
            <w:tcW w:w="547" w:type="dxa"/>
            <w:shd w:val="clear" w:color="auto" w:fill="548DD4"/>
            <w:vAlign w:val="center"/>
          </w:tcPr>
          <w:p w:rsidR="003311C4" w:rsidRPr="005C0254" w:rsidRDefault="003311C4" w:rsidP="009D3224">
            <w:pPr>
              <w:spacing w:after="0" w:line="240" w:lineRule="auto"/>
              <w:rPr>
                <w:color w:val="FFFFFF"/>
              </w:rPr>
            </w:pPr>
            <w:r w:rsidRPr="005C0254">
              <w:rPr>
                <w:color w:val="FFFFFF"/>
              </w:rPr>
              <w:t>4.</w:t>
            </w:r>
          </w:p>
        </w:tc>
        <w:tc>
          <w:tcPr>
            <w:tcW w:w="3276" w:type="dxa"/>
            <w:shd w:val="clear" w:color="auto" w:fill="C6D9F1"/>
            <w:vAlign w:val="center"/>
          </w:tcPr>
          <w:p w:rsidR="003311C4" w:rsidRPr="005C0254" w:rsidRDefault="00D30A87" w:rsidP="00D30A87">
            <w:pPr>
              <w:spacing w:after="0" w:line="240" w:lineRule="auto"/>
            </w:pPr>
            <w:r>
              <w:t>Érzékeny társadalmi</w:t>
            </w:r>
            <w:r w:rsidR="00BB3908">
              <w:t xml:space="preserve"> csoportok</w:t>
            </w:r>
            <w:r w:rsidR="009D3224">
              <w:t xml:space="preserve"> </w:t>
            </w:r>
            <w:r>
              <w:t>esélyegyenlőségének javítása</w:t>
            </w:r>
          </w:p>
        </w:tc>
        <w:tc>
          <w:tcPr>
            <w:tcW w:w="4071" w:type="dxa"/>
            <w:shd w:val="clear" w:color="auto" w:fill="D9D9D9"/>
            <w:vAlign w:val="center"/>
          </w:tcPr>
          <w:p w:rsidR="003311C4" w:rsidRPr="005C0254" w:rsidRDefault="009479ED" w:rsidP="009D3224">
            <w:pPr>
              <w:spacing w:after="0" w:line="240" w:lineRule="auto"/>
            </w:pPr>
            <w:r>
              <w:t>Bevont lakosság száma</w:t>
            </w:r>
          </w:p>
        </w:tc>
        <w:tc>
          <w:tcPr>
            <w:tcW w:w="1173" w:type="dxa"/>
            <w:shd w:val="clear" w:color="auto" w:fill="D9D9D9"/>
            <w:vAlign w:val="center"/>
          </w:tcPr>
          <w:p w:rsidR="003311C4" w:rsidRPr="005C0254" w:rsidRDefault="00694266" w:rsidP="00DC4956">
            <w:pPr>
              <w:spacing w:after="0" w:line="240" w:lineRule="auto"/>
              <w:jc w:val="right"/>
            </w:pPr>
            <w:r>
              <w:t>1 5</w:t>
            </w:r>
            <w:r w:rsidR="009479ED">
              <w:t>00 fő</w:t>
            </w:r>
          </w:p>
        </w:tc>
      </w:tr>
      <w:tr w:rsidR="009A661A" w:rsidRPr="005C0254" w:rsidTr="00826C4B">
        <w:tc>
          <w:tcPr>
            <w:tcW w:w="547" w:type="dxa"/>
            <w:shd w:val="clear" w:color="auto" w:fill="548DD4"/>
            <w:vAlign w:val="center"/>
          </w:tcPr>
          <w:p w:rsidR="009A661A" w:rsidRPr="005C0254" w:rsidRDefault="009A661A" w:rsidP="00826C4B">
            <w:pPr>
              <w:spacing w:after="0" w:line="240" w:lineRule="auto"/>
              <w:rPr>
                <w:color w:val="FFFFFF"/>
              </w:rPr>
            </w:pPr>
            <w:r>
              <w:rPr>
                <w:color w:val="FFFFFF"/>
              </w:rPr>
              <w:t>5</w:t>
            </w:r>
            <w:r w:rsidRPr="005C0254">
              <w:rPr>
                <w:color w:val="FFFFFF"/>
              </w:rPr>
              <w:t>.</w:t>
            </w:r>
          </w:p>
        </w:tc>
        <w:tc>
          <w:tcPr>
            <w:tcW w:w="3276" w:type="dxa"/>
            <w:shd w:val="clear" w:color="auto" w:fill="C6D9F1"/>
            <w:vAlign w:val="center"/>
          </w:tcPr>
          <w:p w:rsidR="009A661A" w:rsidRPr="005C0254" w:rsidRDefault="009A661A" w:rsidP="009A661A">
            <w:pPr>
              <w:spacing w:after="0" w:line="240" w:lineRule="auto"/>
            </w:pPr>
            <w:r>
              <w:t>Környezeti állapot megóvása</w:t>
            </w:r>
          </w:p>
        </w:tc>
        <w:tc>
          <w:tcPr>
            <w:tcW w:w="4071" w:type="dxa"/>
            <w:shd w:val="clear" w:color="auto" w:fill="D9D9D9"/>
            <w:vAlign w:val="center"/>
          </w:tcPr>
          <w:p w:rsidR="009A661A" w:rsidRPr="005C0254" w:rsidRDefault="009A661A" w:rsidP="009A661A">
            <w:pPr>
              <w:spacing w:after="0" w:line="240" w:lineRule="auto"/>
            </w:pPr>
            <w:r>
              <w:t>Környezet megóvását eredményező megoldásokat tartalmazó projektek aránya</w:t>
            </w:r>
          </w:p>
        </w:tc>
        <w:tc>
          <w:tcPr>
            <w:tcW w:w="1173" w:type="dxa"/>
            <w:shd w:val="clear" w:color="auto" w:fill="D9D9D9"/>
            <w:vAlign w:val="center"/>
          </w:tcPr>
          <w:p w:rsidR="009A661A" w:rsidRPr="005C0254" w:rsidRDefault="009A661A" w:rsidP="009A661A">
            <w:pPr>
              <w:spacing w:after="0" w:line="240" w:lineRule="auto"/>
              <w:jc w:val="right"/>
            </w:pPr>
            <w:r>
              <w:t>30%</w:t>
            </w:r>
          </w:p>
        </w:tc>
      </w:tr>
    </w:tbl>
    <w:p w:rsidR="001F3662" w:rsidRDefault="001F3662" w:rsidP="00D501B9">
      <w:pPr>
        <w:spacing w:after="0"/>
      </w:pPr>
    </w:p>
    <w:p w:rsidR="00341AF8" w:rsidRDefault="00341AF8" w:rsidP="00341AF8">
      <w:pPr>
        <w:spacing w:after="0"/>
      </w:pPr>
      <w:r>
        <w:t>A specifikus célok indoklása:</w:t>
      </w:r>
    </w:p>
    <w:p w:rsidR="007052E9" w:rsidRDefault="007052E9" w:rsidP="007052E9">
      <w:pPr>
        <w:pStyle w:val="Listaszerbekezds"/>
        <w:numPr>
          <w:ilvl w:val="0"/>
          <w:numId w:val="41"/>
        </w:numPr>
        <w:spacing w:after="0"/>
        <w:jc w:val="both"/>
      </w:pPr>
      <w:r>
        <w:t>A térségben nincsenek nagy foglalkoztatók és adófizetők. Ahhoz, hogy erős vállalkozói réteg alakuljon ki, először a legalsó mikroválallkozói réteget kell megerősíteni. Több mikrovállalkozásból több kis középvállalkozás lesz. Azt is szeretnénk elérni, hogy az újonnan alakuló vállalkozásoknak csökkenjen a lemorzsolódási aránya.</w:t>
      </w:r>
    </w:p>
    <w:p w:rsidR="007052E9" w:rsidRDefault="007052E9" w:rsidP="007052E9">
      <w:pPr>
        <w:pStyle w:val="Listaszerbekezds"/>
        <w:spacing w:after="0"/>
        <w:ind w:left="360"/>
        <w:jc w:val="both"/>
      </w:pPr>
      <w:r>
        <w:t>A cél eléréséhez első sorban a LEADER forrást vesszük igénybe, de számítunk a VP 6.2.1. és VP 6.4.1. intézkedéseinek forrásaira.</w:t>
      </w:r>
    </w:p>
    <w:p w:rsidR="007052E9" w:rsidRPr="00D278B3" w:rsidRDefault="007052E9" w:rsidP="007052E9">
      <w:pPr>
        <w:pStyle w:val="Listaszerbekezds"/>
        <w:spacing w:after="0"/>
        <w:ind w:left="360"/>
        <w:jc w:val="both"/>
      </w:pPr>
      <w:r w:rsidRPr="00D278B3">
        <w:t>A cél kapcsolódik a helyzetelemzés 4.1.4; 4.1.5; 4.1.6 pontjaihoz és a SWOT E7., E11., E12., erősségeihez és Gy2., Gy3., Gy9., Gy11. gyengeségeihez, és L1., L2., L3., L8. lehetőségeihez.</w:t>
      </w:r>
    </w:p>
    <w:p w:rsidR="007052E9" w:rsidRDefault="007052E9" w:rsidP="007052E9">
      <w:pPr>
        <w:pStyle w:val="Listaszerbekezds"/>
        <w:spacing w:after="0"/>
        <w:ind w:left="360"/>
        <w:jc w:val="both"/>
      </w:pPr>
    </w:p>
    <w:p w:rsidR="007052E9" w:rsidRDefault="007052E9" w:rsidP="007052E9">
      <w:pPr>
        <w:pStyle w:val="Listaszerbekezds"/>
        <w:numPr>
          <w:ilvl w:val="0"/>
          <w:numId w:val="41"/>
        </w:numPr>
        <w:spacing w:after="0"/>
        <w:jc w:val="both"/>
      </w:pPr>
      <w:r>
        <w:t>A munkaügyi helyzet javításával célunk a lakosság stabil jövedelemhez jutásának elősegítése. Számunkra az is eredményes vállalkozás, aki a saját maga és a családja megélhetését tudja biztosítani önfoglalkoztatóként.</w:t>
      </w:r>
    </w:p>
    <w:p w:rsidR="007052E9" w:rsidRDefault="007052E9" w:rsidP="007052E9">
      <w:pPr>
        <w:pStyle w:val="Listaszerbekezds"/>
        <w:spacing w:after="0"/>
        <w:ind w:left="360"/>
        <w:jc w:val="both"/>
      </w:pPr>
      <w:r>
        <w:t xml:space="preserve">A cél eléréséhez a LEADER forrást kiegészítő jelleggel vesszük igénybe. A </w:t>
      </w:r>
      <w:r w:rsidRPr="00D278B3">
        <w:t>VP 6.2.1.</w:t>
      </w:r>
      <w:r w:rsidRPr="00694266">
        <w:t xml:space="preserve"> és </w:t>
      </w:r>
      <w:r w:rsidRPr="00D278B3">
        <w:t>VP 6.4.1.</w:t>
      </w:r>
      <w:r w:rsidRPr="00694266">
        <w:t xml:space="preserve"> </w:t>
      </w:r>
      <w:r>
        <w:t>forrásaira nagyban támaszkodunk.</w:t>
      </w:r>
    </w:p>
    <w:p w:rsidR="007052E9" w:rsidRPr="00D278B3" w:rsidRDefault="007052E9" w:rsidP="007052E9">
      <w:pPr>
        <w:pStyle w:val="Listaszerbekezds"/>
        <w:spacing w:after="0"/>
        <w:ind w:left="360"/>
        <w:jc w:val="both"/>
      </w:pPr>
      <w:r w:rsidRPr="00D278B3">
        <w:t>A cél kapcsolódik a helyzetelemzés 4.1.4; 4.1.5; 4.1.6 pontjaihoz és a SWOT E7., E11., E12., erősségeihez és Gy2., Gy3., Gy6., Gy9., Gy11. gyengeségeihez, valamint az L3., L8., L10., L14. lehetőségeihez és V6., V7. veszélyeihez.</w:t>
      </w:r>
    </w:p>
    <w:p w:rsidR="007052E9" w:rsidRDefault="007052E9" w:rsidP="007052E9">
      <w:pPr>
        <w:pStyle w:val="Listaszerbekezds"/>
        <w:spacing w:after="0"/>
        <w:ind w:left="360"/>
      </w:pPr>
    </w:p>
    <w:p w:rsidR="007052E9" w:rsidRPr="00694266" w:rsidRDefault="007052E9" w:rsidP="007052E9">
      <w:pPr>
        <w:pStyle w:val="Listaszerbekezds"/>
        <w:numPr>
          <w:ilvl w:val="0"/>
          <w:numId w:val="41"/>
        </w:numPr>
        <w:spacing w:after="0"/>
        <w:jc w:val="both"/>
      </w:pPr>
      <w:r>
        <w:t>Az a célunk, hogy a térségben egy erős és aktív helyi közösség jöjjön létre, amely az itt élő lakosság számára szolgáltat. Az általuk végzett tevékenységek hasznosak az adott településnek és a társadalomnak. Ezek a kezdeményezések már egészen pici lökésekkel is sokkal több emberhez juthatná</w:t>
      </w:r>
      <w:r w:rsidRPr="00694266">
        <w:t xml:space="preserve">nak el. </w:t>
      </w:r>
      <w:r w:rsidRPr="00D278B3">
        <w:t>Sajnos a civil szervezetek és önkormányzatok eszköz ellátottsága hiányos és elavult, a közösségi infrastruktúra fejlesztendő, anyagi helyzetük bizonytalan ezért külső támogatásra szorulnak.</w:t>
      </w:r>
    </w:p>
    <w:p w:rsidR="007052E9" w:rsidRPr="00CC4C46" w:rsidRDefault="007052E9" w:rsidP="007052E9">
      <w:pPr>
        <w:pStyle w:val="Listaszerbekezds"/>
        <w:spacing w:after="0"/>
        <w:ind w:left="360"/>
        <w:jc w:val="both"/>
      </w:pPr>
      <w:r w:rsidRPr="00CC4C46">
        <w:t>A cél eléréséhez a LEADER forrásból beruházási támogatást biztosítunk, de segítjük a térség civil szféráját a Nemzeti Együttműködési Alap működési forrásaihoz is hozzájutni.</w:t>
      </w:r>
    </w:p>
    <w:p w:rsidR="007052E9" w:rsidRPr="00D278B3" w:rsidRDefault="007052E9" w:rsidP="007052E9">
      <w:pPr>
        <w:pStyle w:val="Listaszerbekezds"/>
        <w:spacing w:after="0"/>
        <w:ind w:left="360"/>
        <w:jc w:val="both"/>
      </w:pPr>
      <w:r w:rsidRPr="00D278B3">
        <w:t>A cél kapcsolódik a helyzetelemzés 4.1.3; 4.1.4; 4.1.6 pontjaihoz és a SWOT E5., E14., E15. erősségeihez és Gy4., Gy5., Gy6. gyengeségeihez, valamint L1., L2., L10. lehetőségeihez és V15. veszélyhez.</w:t>
      </w:r>
    </w:p>
    <w:p w:rsidR="007052E9" w:rsidRDefault="007052E9" w:rsidP="007052E9">
      <w:pPr>
        <w:pStyle w:val="Listaszerbekezds"/>
        <w:spacing w:after="0"/>
        <w:ind w:left="360"/>
      </w:pPr>
    </w:p>
    <w:p w:rsidR="007052E9" w:rsidRDefault="007052E9" w:rsidP="007052E9">
      <w:pPr>
        <w:pStyle w:val="Listaszerbekezds"/>
        <w:spacing w:after="0"/>
        <w:ind w:left="360"/>
      </w:pPr>
    </w:p>
    <w:p w:rsidR="007052E9" w:rsidRDefault="007052E9" w:rsidP="007052E9">
      <w:pPr>
        <w:pStyle w:val="Listaszerbekezds"/>
        <w:spacing w:after="0"/>
        <w:ind w:left="360"/>
      </w:pPr>
    </w:p>
    <w:p w:rsidR="007052E9" w:rsidRDefault="007052E9" w:rsidP="007052E9">
      <w:pPr>
        <w:pStyle w:val="Listaszerbekezds"/>
        <w:numPr>
          <w:ilvl w:val="0"/>
          <w:numId w:val="41"/>
        </w:numPr>
        <w:spacing w:after="0"/>
        <w:jc w:val="both"/>
      </w:pPr>
      <w:r>
        <w:lastRenderedPageBreak/>
        <w:t>Komplex programmal fejlesztendő térségünk számos demográfiai, társadalmi és szociális problémával küzd, aminek a megoldásához szeretnénk hozzájárulni. A LEADER nem a megfelelő eszköz arra, hogy a problémát megoldja, ezért az a célunk, hogy másfajta megközelítéssel és szemlélettel új irányokat jelöljünk ki.</w:t>
      </w:r>
    </w:p>
    <w:p w:rsidR="007052E9" w:rsidRPr="00694266" w:rsidRDefault="007052E9" w:rsidP="007052E9">
      <w:pPr>
        <w:pStyle w:val="Listaszerbekezds"/>
        <w:spacing w:after="0"/>
        <w:ind w:left="360"/>
        <w:jc w:val="both"/>
      </w:pPr>
      <w:r>
        <w:t xml:space="preserve">A cél eléréséhez a LEADER forrást kiegészítő jelleggel tervezzük. Elsősorban a VP 7.4.1. és az EFOP 1.7. </w:t>
      </w:r>
      <w:r w:rsidRPr="00694266">
        <w:t>intézkedés forrásait tervezzük a cél érdekében felhasználni.</w:t>
      </w:r>
    </w:p>
    <w:p w:rsidR="007052E9" w:rsidRPr="00D278B3" w:rsidRDefault="007052E9" w:rsidP="007052E9">
      <w:pPr>
        <w:pStyle w:val="Listaszerbekezds"/>
        <w:spacing w:after="0"/>
        <w:ind w:left="360"/>
        <w:jc w:val="both"/>
      </w:pPr>
      <w:r w:rsidRPr="00D278B3">
        <w:t>A cél kapcsolódik a helyzetelemzés 4.1.4; 4.1.5 pontjaihoz és a SWOT E5. erősségéhez és Gy4., Gy5., Gy6. gyengeségeihez, valamint V6., V7 veszélyeihez.</w:t>
      </w:r>
    </w:p>
    <w:p w:rsidR="007052E9" w:rsidRDefault="007052E9" w:rsidP="007052E9">
      <w:pPr>
        <w:pStyle w:val="Listaszerbekezds"/>
        <w:spacing w:after="0"/>
        <w:ind w:left="360"/>
      </w:pPr>
    </w:p>
    <w:p w:rsidR="007052E9" w:rsidRDefault="007052E9" w:rsidP="007052E9">
      <w:pPr>
        <w:pStyle w:val="Listaszerbekezds"/>
        <w:numPr>
          <w:ilvl w:val="0"/>
          <w:numId w:val="41"/>
        </w:numPr>
        <w:spacing w:after="0"/>
        <w:jc w:val="both"/>
      </w:pPr>
      <w:r>
        <w:t>A megújuló energiaforrások alkalmazásának ösztönzésével a környezet terhelésének csökkentésén felül az energiafüggőséget akarjuk csökkenteni és az energia hatékonyságot növelni, ez javítja a versenyképességet is. A térségünk természeti környezetének épségét meg szeretnénk őrizni. Ehhez a LEADER léptéke túl kicsi, első sorban a szemléletformálásban tudunk hozzájárulni. A megőrzéshez hozzájárul, ha be tudjuk mutatni és meg tudjuk ismertetni a térségünket például. A kiemelkedő minőségű és mennyiségű erdő és vadállomány tudatos emberi gazdálkodás eredménye.</w:t>
      </w:r>
    </w:p>
    <w:p w:rsidR="007052E9" w:rsidRDefault="007052E9" w:rsidP="007052E9">
      <w:pPr>
        <w:pStyle w:val="Listaszerbekezds"/>
        <w:spacing w:after="0"/>
        <w:ind w:left="360"/>
        <w:jc w:val="both"/>
      </w:pPr>
      <w:r>
        <w:t>A cél eléréséhez a LEADER forrást kiegészítő jelleggel vesszük igénybe. A jelentősebb forrásokkal bíró VP6-7.4.1.1. intézkedésének térségi megvalósulását a HACS ingyenes tanácsadással ösztönzi.</w:t>
      </w:r>
    </w:p>
    <w:p w:rsidR="007052E9" w:rsidRDefault="007052E9" w:rsidP="007052E9">
      <w:pPr>
        <w:pStyle w:val="Listaszerbekezds"/>
        <w:spacing w:after="0"/>
        <w:ind w:left="360"/>
        <w:jc w:val="both"/>
      </w:pPr>
      <w:r>
        <w:t>A VP 19.3.1. forrásokat is szeretnénk használni a cél érdekében. A VP 16.1.1. keretében Erdészeti Európai Innovációs Partnerséget tervezünk létrehozni a térségben, amihez a VP 8.1.1., VP 8.2.1., VP 8.3.1., VP 8.5.1. és VP 8.6.1. intézkedései kapcsolódnak.</w:t>
      </w:r>
    </w:p>
    <w:p w:rsidR="007052E9" w:rsidRPr="00D278B3" w:rsidRDefault="007052E9" w:rsidP="007052E9">
      <w:pPr>
        <w:ind w:left="360"/>
      </w:pPr>
      <w:r w:rsidRPr="00D278B3">
        <w:t>A cél kapcsolódik a helyzetelemzés 4.1.2; 4.1.5; 4.1.6 pontjaihoz és a SWOT E1., E2., E3., E4., E10., E13. erősségeihez és Gy2., Gy3., Gy5., Gy8., Gy10., Gy14. gyengeségeihez, valamint L10., L15. lehetőségeihez és V14. veszélyéhez.</w:t>
      </w:r>
    </w:p>
    <w:p w:rsidR="003C15FB" w:rsidRPr="007E2C51" w:rsidRDefault="003C15FB" w:rsidP="007E2C51">
      <w:pPr>
        <w:ind w:left="360"/>
      </w:pPr>
    </w:p>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6"/>
        <w:gridCol w:w="5028"/>
        <w:gridCol w:w="708"/>
        <w:gridCol w:w="709"/>
        <w:gridCol w:w="709"/>
        <w:gridCol w:w="709"/>
        <w:gridCol w:w="713"/>
      </w:tblGrid>
      <w:tr w:rsidR="009479ED" w:rsidRPr="005C0254" w:rsidTr="00045950">
        <w:tc>
          <w:tcPr>
            <w:tcW w:w="496" w:type="dxa"/>
            <w:vMerge w:val="restart"/>
            <w:shd w:val="clear" w:color="auto" w:fill="76923C"/>
          </w:tcPr>
          <w:p w:rsidR="009479ED" w:rsidRPr="005C0254" w:rsidRDefault="009479ED" w:rsidP="005C0254">
            <w:pPr>
              <w:spacing w:after="60" w:line="240" w:lineRule="auto"/>
              <w:rPr>
                <w:color w:val="FFFFFF"/>
              </w:rPr>
            </w:pPr>
          </w:p>
        </w:tc>
        <w:tc>
          <w:tcPr>
            <w:tcW w:w="5028" w:type="dxa"/>
            <w:vMerge w:val="restart"/>
            <w:shd w:val="clear" w:color="auto" w:fill="76923C"/>
            <w:vAlign w:val="center"/>
          </w:tcPr>
          <w:p w:rsidR="009479ED" w:rsidRPr="005C0254" w:rsidRDefault="009479ED" w:rsidP="0047387A">
            <w:pPr>
              <w:spacing w:after="60" w:line="240" w:lineRule="auto"/>
              <w:jc w:val="center"/>
              <w:rPr>
                <w:color w:val="FFFFFF"/>
              </w:rPr>
            </w:pPr>
            <w:r w:rsidRPr="005C0254">
              <w:rPr>
                <w:color w:val="FFFFFF"/>
              </w:rPr>
              <w:t>Intézkedések (beavatkozási területek)</w:t>
            </w:r>
          </w:p>
        </w:tc>
        <w:tc>
          <w:tcPr>
            <w:tcW w:w="3548" w:type="dxa"/>
            <w:gridSpan w:val="5"/>
            <w:shd w:val="clear" w:color="auto" w:fill="548DD4"/>
          </w:tcPr>
          <w:p w:rsidR="009479ED" w:rsidRPr="005C0254" w:rsidRDefault="009479ED" w:rsidP="00575166">
            <w:pPr>
              <w:spacing w:after="0" w:line="240" w:lineRule="auto"/>
              <w:jc w:val="center"/>
              <w:rPr>
                <w:color w:val="FFFFFF"/>
              </w:rPr>
            </w:pPr>
            <w:r w:rsidRPr="005C0254">
              <w:rPr>
                <w:color w:val="FFFFFF"/>
              </w:rPr>
              <w:t>Melyik specifikus cél(ok)hoz járul hozzá</w:t>
            </w:r>
          </w:p>
        </w:tc>
      </w:tr>
      <w:tr w:rsidR="00045950" w:rsidRPr="005C0254" w:rsidTr="00045950">
        <w:tc>
          <w:tcPr>
            <w:tcW w:w="496" w:type="dxa"/>
            <w:vMerge/>
            <w:shd w:val="clear" w:color="auto" w:fill="76923C"/>
          </w:tcPr>
          <w:p w:rsidR="00045950" w:rsidRPr="005C0254" w:rsidRDefault="00045950" w:rsidP="005C0254">
            <w:pPr>
              <w:spacing w:after="60" w:line="240" w:lineRule="auto"/>
              <w:rPr>
                <w:color w:val="FFFFFF"/>
              </w:rPr>
            </w:pPr>
          </w:p>
        </w:tc>
        <w:tc>
          <w:tcPr>
            <w:tcW w:w="5028" w:type="dxa"/>
            <w:vMerge/>
            <w:shd w:val="clear" w:color="auto" w:fill="76923C"/>
          </w:tcPr>
          <w:p w:rsidR="00045950" w:rsidRPr="005C0254" w:rsidRDefault="00045950" w:rsidP="005C0254">
            <w:pPr>
              <w:spacing w:after="60" w:line="240" w:lineRule="auto"/>
              <w:rPr>
                <w:color w:val="FFFFFF"/>
              </w:rPr>
            </w:pPr>
          </w:p>
        </w:tc>
        <w:tc>
          <w:tcPr>
            <w:tcW w:w="708" w:type="dxa"/>
            <w:shd w:val="clear" w:color="auto" w:fill="548DD4"/>
            <w:vAlign w:val="center"/>
          </w:tcPr>
          <w:p w:rsidR="00045950" w:rsidRPr="005C0254" w:rsidRDefault="00045950" w:rsidP="0047387A">
            <w:pPr>
              <w:spacing w:after="0" w:line="240" w:lineRule="auto"/>
              <w:jc w:val="center"/>
              <w:rPr>
                <w:color w:val="FFFFFF"/>
              </w:rPr>
            </w:pPr>
            <w:r w:rsidRPr="005C0254">
              <w:rPr>
                <w:color w:val="FFFFFF"/>
              </w:rPr>
              <w:t>1.</w:t>
            </w:r>
          </w:p>
        </w:tc>
        <w:tc>
          <w:tcPr>
            <w:tcW w:w="709" w:type="dxa"/>
            <w:shd w:val="clear" w:color="auto" w:fill="548DD4"/>
            <w:vAlign w:val="center"/>
          </w:tcPr>
          <w:p w:rsidR="00045950" w:rsidRPr="005C0254" w:rsidRDefault="00045950" w:rsidP="0047387A">
            <w:pPr>
              <w:spacing w:after="0" w:line="240" w:lineRule="auto"/>
              <w:jc w:val="center"/>
              <w:rPr>
                <w:color w:val="FFFFFF"/>
              </w:rPr>
            </w:pPr>
            <w:r w:rsidRPr="005C0254">
              <w:rPr>
                <w:color w:val="FFFFFF"/>
              </w:rPr>
              <w:t>2.</w:t>
            </w:r>
          </w:p>
        </w:tc>
        <w:tc>
          <w:tcPr>
            <w:tcW w:w="709" w:type="dxa"/>
            <w:shd w:val="clear" w:color="auto" w:fill="548DD4"/>
            <w:vAlign w:val="center"/>
          </w:tcPr>
          <w:p w:rsidR="00045950" w:rsidRPr="005C0254" w:rsidRDefault="00045950" w:rsidP="0047387A">
            <w:pPr>
              <w:spacing w:after="0" w:line="240" w:lineRule="auto"/>
              <w:jc w:val="center"/>
              <w:rPr>
                <w:color w:val="FFFFFF"/>
              </w:rPr>
            </w:pPr>
            <w:r w:rsidRPr="005C0254">
              <w:rPr>
                <w:color w:val="FFFFFF"/>
              </w:rPr>
              <w:t>3.</w:t>
            </w:r>
          </w:p>
        </w:tc>
        <w:tc>
          <w:tcPr>
            <w:tcW w:w="709" w:type="dxa"/>
            <w:shd w:val="clear" w:color="auto" w:fill="548DD4"/>
            <w:vAlign w:val="center"/>
          </w:tcPr>
          <w:p w:rsidR="00045950" w:rsidRPr="005C0254" w:rsidRDefault="00045950" w:rsidP="0047387A">
            <w:pPr>
              <w:spacing w:after="0" w:line="240" w:lineRule="auto"/>
              <w:jc w:val="center"/>
              <w:rPr>
                <w:color w:val="FFFFFF"/>
              </w:rPr>
            </w:pPr>
            <w:r w:rsidRPr="005C0254">
              <w:rPr>
                <w:color w:val="FFFFFF"/>
              </w:rPr>
              <w:t>4.</w:t>
            </w:r>
          </w:p>
        </w:tc>
        <w:tc>
          <w:tcPr>
            <w:tcW w:w="713" w:type="dxa"/>
            <w:shd w:val="clear" w:color="auto" w:fill="548DD4"/>
          </w:tcPr>
          <w:p w:rsidR="00045950" w:rsidRPr="005C0254" w:rsidRDefault="00045950" w:rsidP="0047387A">
            <w:pPr>
              <w:spacing w:after="0" w:line="240" w:lineRule="auto"/>
              <w:jc w:val="center"/>
              <w:rPr>
                <w:color w:val="FFFFFF"/>
              </w:rPr>
            </w:pPr>
            <w:r>
              <w:rPr>
                <w:color w:val="FFFFFF"/>
              </w:rPr>
              <w:t>5.</w:t>
            </w:r>
          </w:p>
        </w:tc>
      </w:tr>
      <w:tr w:rsidR="00045950" w:rsidRPr="005C0254" w:rsidTr="00045950">
        <w:tc>
          <w:tcPr>
            <w:tcW w:w="496" w:type="dxa"/>
            <w:shd w:val="clear" w:color="auto" w:fill="D6E3BC"/>
          </w:tcPr>
          <w:p w:rsidR="00045950" w:rsidRPr="005C0254" w:rsidRDefault="00045950" w:rsidP="005C0254">
            <w:pPr>
              <w:spacing w:after="0" w:line="240" w:lineRule="auto"/>
            </w:pPr>
            <w:r w:rsidRPr="005C0254">
              <w:t>1.</w:t>
            </w:r>
          </w:p>
        </w:tc>
        <w:tc>
          <w:tcPr>
            <w:tcW w:w="5028" w:type="dxa"/>
            <w:shd w:val="clear" w:color="auto" w:fill="D6E3BC"/>
          </w:tcPr>
          <w:p w:rsidR="00045950" w:rsidRPr="005C0254" w:rsidRDefault="00045950" w:rsidP="005C0254">
            <w:pPr>
              <w:spacing w:after="0" w:line="240" w:lineRule="auto"/>
            </w:pPr>
            <w:r>
              <w:t>LEADER - Mikrovállalkozások kisléptékű fejlesztése</w:t>
            </w:r>
          </w:p>
        </w:tc>
        <w:tc>
          <w:tcPr>
            <w:tcW w:w="708" w:type="dxa"/>
            <w:shd w:val="clear" w:color="auto" w:fill="D9D9D9"/>
            <w:vAlign w:val="center"/>
          </w:tcPr>
          <w:p w:rsidR="00045950" w:rsidRPr="005C0254" w:rsidRDefault="00045950" w:rsidP="0047387A">
            <w:pPr>
              <w:spacing w:after="0" w:line="240" w:lineRule="auto"/>
              <w:jc w:val="center"/>
            </w:pPr>
            <w:r>
              <w:t>X</w:t>
            </w:r>
          </w:p>
        </w:tc>
        <w:tc>
          <w:tcPr>
            <w:tcW w:w="709" w:type="dxa"/>
            <w:shd w:val="clear" w:color="auto" w:fill="D9D9D9"/>
            <w:vAlign w:val="center"/>
          </w:tcPr>
          <w:p w:rsidR="00045950" w:rsidRPr="005C0254" w:rsidRDefault="00045950" w:rsidP="0047387A">
            <w:pPr>
              <w:spacing w:after="0" w:line="240" w:lineRule="auto"/>
              <w:jc w:val="center"/>
            </w:pPr>
            <w:r>
              <w:t>X</w:t>
            </w:r>
          </w:p>
        </w:tc>
        <w:tc>
          <w:tcPr>
            <w:tcW w:w="709" w:type="dxa"/>
            <w:shd w:val="clear" w:color="auto" w:fill="D9D9D9"/>
            <w:vAlign w:val="center"/>
          </w:tcPr>
          <w:p w:rsidR="00045950" w:rsidRPr="005C0254" w:rsidRDefault="00045950" w:rsidP="0047387A">
            <w:pPr>
              <w:spacing w:after="0" w:line="240" w:lineRule="auto"/>
              <w:jc w:val="center"/>
            </w:pPr>
          </w:p>
        </w:tc>
        <w:tc>
          <w:tcPr>
            <w:tcW w:w="709" w:type="dxa"/>
            <w:shd w:val="clear" w:color="auto" w:fill="D9D9D9"/>
            <w:vAlign w:val="center"/>
          </w:tcPr>
          <w:p w:rsidR="00045950" w:rsidRPr="005C0254" w:rsidRDefault="00045950" w:rsidP="0047387A">
            <w:pPr>
              <w:spacing w:after="0" w:line="240" w:lineRule="auto"/>
              <w:jc w:val="center"/>
            </w:pPr>
          </w:p>
        </w:tc>
        <w:tc>
          <w:tcPr>
            <w:tcW w:w="713" w:type="dxa"/>
            <w:shd w:val="clear" w:color="auto" w:fill="D9D9D9"/>
            <w:vAlign w:val="center"/>
          </w:tcPr>
          <w:p w:rsidR="00045950" w:rsidRPr="005C0254" w:rsidRDefault="00045950" w:rsidP="009479ED">
            <w:pPr>
              <w:spacing w:after="0" w:line="240" w:lineRule="auto"/>
              <w:jc w:val="center"/>
            </w:pPr>
            <w:r>
              <w:t>X</w:t>
            </w:r>
          </w:p>
        </w:tc>
      </w:tr>
      <w:tr w:rsidR="00045950" w:rsidRPr="005C0254" w:rsidTr="00045950">
        <w:tc>
          <w:tcPr>
            <w:tcW w:w="496" w:type="dxa"/>
            <w:shd w:val="clear" w:color="auto" w:fill="D6E3BC"/>
          </w:tcPr>
          <w:p w:rsidR="00045950" w:rsidRPr="005C0254" w:rsidRDefault="00045950" w:rsidP="005C0254">
            <w:pPr>
              <w:spacing w:after="0" w:line="240" w:lineRule="auto"/>
            </w:pPr>
            <w:r w:rsidRPr="005C0254">
              <w:t>2.</w:t>
            </w:r>
          </w:p>
        </w:tc>
        <w:tc>
          <w:tcPr>
            <w:tcW w:w="5028" w:type="dxa"/>
            <w:shd w:val="clear" w:color="auto" w:fill="D6E3BC"/>
          </w:tcPr>
          <w:p w:rsidR="00045950" w:rsidRPr="005C0254" w:rsidRDefault="00045950" w:rsidP="007E1675">
            <w:pPr>
              <w:spacing w:after="0" w:line="240" w:lineRule="auto"/>
            </w:pPr>
            <w:r>
              <w:t>LEADER - Közösségi célú fejlesztések</w:t>
            </w:r>
          </w:p>
        </w:tc>
        <w:tc>
          <w:tcPr>
            <w:tcW w:w="708" w:type="dxa"/>
            <w:shd w:val="clear" w:color="auto" w:fill="D9D9D9"/>
            <w:vAlign w:val="center"/>
          </w:tcPr>
          <w:p w:rsidR="00045950" w:rsidRPr="005C0254" w:rsidRDefault="00045950" w:rsidP="0047387A">
            <w:pPr>
              <w:spacing w:after="0" w:line="240" w:lineRule="auto"/>
              <w:jc w:val="center"/>
            </w:pPr>
          </w:p>
        </w:tc>
        <w:tc>
          <w:tcPr>
            <w:tcW w:w="709" w:type="dxa"/>
            <w:shd w:val="clear" w:color="auto" w:fill="D9D9D9"/>
            <w:vAlign w:val="center"/>
          </w:tcPr>
          <w:p w:rsidR="00045950" w:rsidRPr="005C0254" w:rsidRDefault="00045950" w:rsidP="0047387A">
            <w:pPr>
              <w:spacing w:after="0" w:line="240" w:lineRule="auto"/>
              <w:jc w:val="center"/>
            </w:pPr>
          </w:p>
        </w:tc>
        <w:tc>
          <w:tcPr>
            <w:tcW w:w="709" w:type="dxa"/>
            <w:shd w:val="clear" w:color="auto" w:fill="D9D9D9"/>
            <w:vAlign w:val="center"/>
          </w:tcPr>
          <w:p w:rsidR="00045950" w:rsidRPr="005C0254" w:rsidRDefault="00045950" w:rsidP="0047387A">
            <w:pPr>
              <w:spacing w:after="0" w:line="240" w:lineRule="auto"/>
              <w:jc w:val="center"/>
            </w:pPr>
            <w:r>
              <w:t>X</w:t>
            </w:r>
          </w:p>
        </w:tc>
        <w:tc>
          <w:tcPr>
            <w:tcW w:w="709" w:type="dxa"/>
            <w:shd w:val="clear" w:color="auto" w:fill="D9D9D9"/>
            <w:vAlign w:val="center"/>
          </w:tcPr>
          <w:p w:rsidR="00045950" w:rsidRPr="005C0254" w:rsidRDefault="00891D12" w:rsidP="0047387A">
            <w:pPr>
              <w:spacing w:after="0" w:line="240" w:lineRule="auto"/>
              <w:jc w:val="center"/>
            </w:pPr>
            <w:r w:rsidRPr="00D278B3">
              <w:t>X</w:t>
            </w:r>
          </w:p>
        </w:tc>
        <w:tc>
          <w:tcPr>
            <w:tcW w:w="713" w:type="dxa"/>
            <w:shd w:val="clear" w:color="auto" w:fill="D9D9D9"/>
            <w:vAlign w:val="center"/>
          </w:tcPr>
          <w:p w:rsidR="00045950" w:rsidRPr="005C0254" w:rsidRDefault="00045950" w:rsidP="009479ED">
            <w:pPr>
              <w:spacing w:after="0" w:line="240" w:lineRule="auto"/>
              <w:jc w:val="center"/>
            </w:pPr>
            <w:r>
              <w:t>X</w:t>
            </w:r>
          </w:p>
        </w:tc>
      </w:tr>
      <w:tr w:rsidR="00045950" w:rsidRPr="005C0254" w:rsidTr="00045950">
        <w:tc>
          <w:tcPr>
            <w:tcW w:w="496" w:type="dxa"/>
            <w:shd w:val="clear" w:color="auto" w:fill="D6E3BC"/>
          </w:tcPr>
          <w:p w:rsidR="00045950" w:rsidRPr="005C0254" w:rsidRDefault="00045950" w:rsidP="005C0254">
            <w:pPr>
              <w:spacing w:after="0" w:line="240" w:lineRule="auto"/>
            </w:pPr>
            <w:r w:rsidRPr="005C0254">
              <w:t>3.</w:t>
            </w:r>
          </w:p>
        </w:tc>
        <w:tc>
          <w:tcPr>
            <w:tcW w:w="5028" w:type="dxa"/>
            <w:shd w:val="clear" w:color="auto" w:fill="D6E3BC"/>
          </w:tcPr>
          <w:p w:rsidR="00045950" w:rsidRPr="005C0254" w:rsidRDefault="00045950" w:rsidP="005C0254">
            <w:pPr>
              <w:spacing w:after="0" w:line="240" w:lineRule="auto"/>
            </w:pPr>
            <w:r>
              <w:t>LEADER - Rendezvények támogatása</w:t>
            </w:r>
          </w:p>
        </w:tc>
        <w:tc>
          <w:tcPr>
            <w:tcW w:w="708" w:type="dxa"/>
            <w:shd w:val="clear" w:color="auto" w:fill="D9D9D9"/>
            <w:vAlign w:val="center"/>
          </w:tcPr>
          <w:p w:rsidR="00045950" w:rsidRPr="005C0254" w:rsidRDefault="00045950" w:rsidP="0047387A">
            <w:pPr>
              <w:spacing w:after="0" w:line="240" w:lineRule="auto"/>
              <w:jc w:val="center"/>
            </w:pPr>
          </w:p>
        </w:tc>
        <w:tc>
          <w:tcPr>
            <w:tcW w:w="709" w:type="dxa"/>
            <w:shd w:val="clear" w:color="auto" w:fill="D9D9D9"/>
            <w:vAlign w:val="center"/>
          </w:tcPr>
          <w:p w:rsidR="00045950" w:rsidRPr="005C0254" w:rsidRDefault="00045950" w:rsidP="0047387A">
            <w:pPr>
              <w:spacing w:after="0" w:line="240" w:lineRule="auto"/>
              <w:jc w:val="center"/>
            </w:pPr>
          </w:p>
        </w:tc>
        <w:tc>
          <w:tcPr>
            <w:tcW w:w="709" w:type="dxa"/>
            <w:shd w:val="clear" w:color="auto" w:fill="D9D9D9"/>
            <w:vAlign w:val="center"/>
          </w:tcPr>
          <w:p w:rsidR="00045950" w:rsidRPr="005C0254" w:rsidRDefault="00045950" w:rsidP="0047387A">
            <w:pPr>
              <w:spacing w:after="0" w:line="240" w:lineRule="auto"/>
              <w:jc w:val="center"/>
            </w:pPr>
            <w:r>
              <w:t>X</w:t>
            </w:r>
          </w:p>
        </w:tc>
        <w:tc>
          <w:tcPr>
            <w:tcW w:w="709" w:type="dxa"/>
            <w:shd w:val="clear" w:color="auto" w:fill="D9D9D9"/>
            <w:vAlign w:val="center"/>
          </w:tcPr>
          <w:p w:rsidR="00045950" w:rsidRPr="005C0254" w:rsidRDefault="00045950" w:rsidP="0047387A">
            <w:pPr>
              <w:spacing w:after="0" w:line="240" w:lineRule="auto"/>
              <w:jc w:val="center"/>
            </w:pPr>
            <w:r>
              <w:t>X</w:t>
            </w:r>
          </w:p>
        </w:tc>
        <w:tc>
          <w:tcPr>
            <w:tcW w:w="713" w:type="dxa"/>
            <w:shd w:val="clear" w:color="auto" w:fill="D9D9D9"/>
            <w:vAlign w:val="center"/>
          </w:tcPr>
          <w:p w:rsidR="00045950" w:rsidRDefault="00045950" w:rsidP="009479ED">
            <w:pPr>
              <w:spacing w:after="0" w:line="240" w:lineRule="auto"/>
              <w:jc w:val="center"/>
            </w:pPr>
            <w:r>
              <w:t>X</w:t>
            </w:r>
          </w:p>
        </w:tc>
      </w:tr>
      <w:tr w:rsidR="00045950" w:rsidRPr="005C0254" w:rsidTr="00045950">
        <w:tc>
          <w:tcPr>
            <w:tcW w:w="496" w:type="dxa"/>
            <w:shd w:val="clear" w:color="auto" w:fill="D6E3BC"/>
          </w:tcPr>
          <w:p w:rsidR="00045950" w:rsidRPr="005C0254" w:rsidRDefault="00045950" w:rsidP="005C0254">
            <w:pPr>
              <w:spacing w:after="0" w:line="240" w:lineRule="auto"/>
            </w:pPr>
            <w:r w:rsidRPr="005C0254">
              <w:t>4.</w:t>
            </w:r>
          </w:p>
        </w:tc>
        <w:tc>
          <w:tcPr>
            <w:tcW w:w="5028" w:type="dxa"/>
            <w:shd w:val="clear" w:color="auto" w:fill="D6E3BC"/>
          </w:tcPr>
          <w:p w:rsidR="00045950" w:rsidRPr="005C0254" w:rsidRDefault="00045950" w:rsidP="005C0254">
            <w:pPr>
              <w:spacing w:after="0" w:line="240" w:lineRule="auto"/>
            </w:pPr>
            <w:r>
              <w:t>LEADER - Képzések indítása</w:t>
            </w:r>
          </w:p>
        </w:tc>
        <w:tc>
          <w:tcPr>
            <w:tcW w:w="708" w:type="dxa"/>
            <w:shd w:val="clear" w:color="auto" w:fill="D9D9D9"/>
            <w:vAlign w:val="center"/>
          </w:tcPr>
          <w:p w:rsidR="00045950" w:rsidRPr="005C0254" w:rsidRDefault="00045950" w:rsidP="0047387A">
            <w:pPr>
              <w:spacing w:after="0" w:line="240" w:lineRule="auto"/>
              <w:jc w:val="center"/>
            </w:pPr>
            <w:r>
              <w:t>X</w:t>
            </w:r>
          </w:p>
        </w:tc>
        <w:tc>
          <w:tcPr>
            <w:tcW w:w="709" w:type="dxa"/>
            <w:shd w:val="clear" w:color="auto" w:fill="D9D9D9"/>
            <w:vAlign w:val="center"/>
          </w:tcPr>
          <w:p w:rsidR="00045950" w:rsidRPr="005C0254" w:rsidRDefault="00045950" w:rsidP="0047387A">
            <w:pPr>
              <w:spacing w:after="0" w:line="240" w:lineRule="auto"/>
              <w:jc w:val="center"/>
            </w:pPr>
          </w:p>
        </w:tc>
        <w:tc>
          <w:tcPr>
            <w:tcW w:w="709" w:type="dxa"/>
            <w:shd w:val="clear" w:color="auto" w:fill="D9D9D9"/>
            <w:vAlign w:val="center"/>
          </w:tcPr>
          <w:p w:rsidR="00045950" w:rsidRPr="005C0254" w:rsidRDefault="00045950" w:rsidP="0047387A">
            <w:pPr>
              <w:spacing w:after="0" w:line="240" w:lineRule="auto"/>
              <w:jc w:val="center"/>
            </w:pPr>
          </w:p>
        </w:tc>
        <w:tc>
          <w:tcPr>
            <w:tcW w:w="709" w:type="dxa"/>
            <w:shd w:val="clear" w:color="auto" w:fill="D9D9D9"/>
            <w:vAlign w:val="center"/>
          </w:tcPr>
          <w:p w:rsidR="00045950" w:rsidRPr="005C0254" w:rsidRDefault="00045950" w:rsidP="0047387A">
            <w:pPr>
              <w:spacing w:after="0" w:line="240" w:lineRule="auto"/>
              <w:jc w:val="center"/>
            </w:pPr>
            <w:r>
              <w:t>X</w:t>
            </w:r>
          </w:p>
        </w:tc>
        <w:tc>
          <w:tcPr>
            <w:tcW w:w="713" w:type="dxa"/>
            <w:shd w:val="clear" w:color="auto" w:fill="D9D9D9"/>
            <w:vAlign w:val="center"/>
          </w:tcPr>
          <w:p w:rsidR="00045950" w:rsidRPr="005C0254" w:rsidRDefault="00045950" w:rsidP="009479ED">
            <w:pPr>
              <w:spacing w:after="0" w:line="240" w:lineRule="auto"/>
              <w:jc w:val="center"/>
            </w:pPr>
          </w:p>
        </w:tc>
      </w:tr>
      <w:tr w:rsidR="00045950" w:rsidRPr="005C0254" w:rsidTr="00045950">
        <w:tc>
          <w:tcPr>
            <w:tcW w:w="496" w:type="dxa"/>
            <w:shd w:val="clear" w:color="auto" w:fill="D6E3BC"/>
          </w:tcPr>
          <w:p w:rsidR="00045950" w:rsidRPr="005C0254" w:rsidRDefault="00045950" w:rsidP="005C0254">
            <w:pPr>
              <w:spacing w:after="0" w:line="240" w:lineRule="auto"/>
            </w:pPr>
            <w:r>
              <w:t>5.</w:t>
            </w:r>
          </w:p>
        </w:tc>
        <w:tc>
          <w:tcPr>
            <w:tcW w:w="5028" w:type="dxa"/>
            <w:shd w:val="clear" w:color="auto" w:fill="D6E3BC"/>
          </w:tcPr>
          <w:p w:rsidR="00045950" w:rsidRDefault="00045950" w:rsidP="005C0254">
            <w:pPr>
              <w:spacing w:after="0" w:line="240" w:lineRule="auto"/>
            </w:pPr>
            <w:r>
              <w:t>VP 6.2.1.</w:t>
            </w:r>
          </w:p>
        </w:tc>
        <w:tc>
          <w:tcPr>
            <w:tcW w:w="708" w:type="dxa"/>
            <w:shd w:val="clear" w:color="auto" w:fill="D9D9D9"/>
            <w:vAlign w:val="center"/>
          </w:tcPr>
          <w:p w:rsidR="00045950" w:rsidRDefault="00045950" w:rsidP="0047387A">
            <w:pPr>
              <w:spacing w:after="0" w:line="240" w:lineRule="auto"/>
              <w:jc w:val="center"/>
            </w:pPr>
            <w:r>
              <w:t>X</w:t>
            </w:r>
          </w:p>
        </w:tc>
        <w:tc>
          <w:tcPr>
            <w:tcW w:w="709" w:type="dxa"/>
            <w:shd w:val="clear" w:color="auto" w:fill="D9D9D9"/>
            <w:vAlign w:val="center"/>
          </w:tcPr>
          <w:p w:rsidR="00045950" w:rsidRDefault="00045950" w:rsidP="0047387A">
            <w:pPr>
              <w:spacing w:after="0" w:line="240" w:lineRule="auto"/>
              <w:jc w:val="center"/>
            </w:pPr>
            <w:r>
              <w:t>X</w:t>
            </w:r>
          </w:p>
        </w:tc>
        <w:tc>
          <w:tcPr>
            <w:tcW w:w="709" w:type="dxa"/>
            <w:shd w:val="clear" w:color="auto" w:fill="D9D9D9"/>
            <w:vAlign w:val="center"/>
          </w:tcPr>
          <w:p w:rsidR="00045950" w:rsidRPr="005C0254" w:rsidRDefault="00045950" w:rsidP="0047387A">
            <w:pPr>
              <w:spacing w:after="0" w:line="240" w:lineRule="auto"/>
              <w:jc w:val="center"/>
            </w:pPr>
          </w:p>
        </w:tc>
        <w:tc>
          <w:tcPr>
            <w:tcW w:w="709" w:type="dxa"/>
            <w:shd w:val="clear" w:color="auto" w:fill="D9D9D9"/>
            <w:vAlign w:val="center"/>
          </w:tcPr>
          <w:p w:rsidR="00045950" w:rsidRDefault="00045950" w:rsidP="0047387A">
            <w:pPr>
              <w:spacing w:after="0" w:line="240" w:lineRule="auto"/>
              <w:jc w:val="center"/>
            </w:pPr>
          </w:p>
        </w:tc>
        <w:tc>
          <w:tcPr>
            <w:tcW w:w="713" w:type="dxa"/>
            <w:shd w:val="clear" w:color="auto" w:fill="D9D9D9"/>
            <w:vAlign w:val="center"/>
          </w:tcPr>
          <w:p w:rsidR="00045950" w:rsidRPr="005C0254" w:rsidRDefault="00045950" w:rsidP="009479ED">
            <w:pPr>
              <w:spacing w:after="0" w:line="240" w:lineRule="auto"/>
              <w:jc w:val="center"/>
            </w:pPr>
          </w:p>
        </w:tc>
      </w:tr>
      <w:tr w:rsidR="00045950" w:rsidRPr="005C0254" w:rsidTr="00045950">
        <w:tc>
          <w:tcPr>
            <w:tcW w:w="496" w:type="dxa"/>
            <w:shd w:val="clear" w:color="auto" w:fill="D6E3BC"/>
          </w:tcPr>
          <w:p w:rsidR="00045950" w:rsidRPr="005C0254" w:rsidRDefault="00045950" w:rsidP="005C0254">
            <w:pPr>
              <w:spacing w:after="0" w:line="240" w:lineRule="auto"/>
            </w:pPr>
            <w:r>
              <w:t>6.</w:t>
            </w:r>
          </w:p>
        </w:tc>
        <w:tc>
          <w:tcPr>
            <w:tcW w:w="5028" w:type="dxa"/>
            <w:shd w:val="clear" w:color="auto" w:fill="D6E3BC"/>
          </w:tcPr>
          <w:p w:rsidR="00045950" w:rsidRDefault="00045950" w:rsidP="005C0254">
            <w:pPr>
              <w:spacing w:after="0" w:line="240" w:lineRule="auto"/>
            </w:pPr>
            <w:r>
              <w:t>VP 6.4.1.</w:t>
            </w:r>
          </w:p>
        </w:tc>
        <w:tc>
          <w:tcPr>
            <w:tcW w:w="708" w:type="dxa"/>
            <w:shd w:val="clear" w:color="auto" w:fill="D9D9D9"/>
            <w:vAlign w:val="center"/>
          </w:tcPr>
          <w:p w:rsidR="00045950" w:rsidRDefault="00045950" w:rsidP="0047387A">
            <w:pPr>
              <w:spacing w:after="0" w:line="240" w:lineRule="auto"/>
              <w:jc w:val="center"/>
            </w:pPr>
            <w:r>
              <w:t>X</w:t>
            </w:r>
          </w:p>
        </w:tc>
        <w:tc>
          <w:tcPr>
            <w:tcW w:w="709" w:type="dxa"/>
            <w:shd w:val="clear" w:color="auto" w:fill="D9D9D9"/>
            <w:vAlign w:val="center"/>
          </w:tcPr>
          <w:p w:rsidR="00045950" w:rsidRDefault="00045950" w:rsidP="0047387A">
            <w:pPr>
              <w:spacing w:after="0" w:line="240" w:lineRule="auto"/>
              <w:jc w:val="center"/>
            </w:pPr>
            <w:r>
              <w:t>X</w:t>
            </w:r>
          </w:p>
        </w:tc>
        <w:tc>
          <w:tcPr>
            <w:tcW w:w="709" w:type="dxa"/>
            <w:shd w:val="clear" w:color="auto" w:fill="D9D9D9"/>
            <w:vAlign w:val="center"/>
          </w:tcPr>
          <w:p w:rsidR="00045950" w:rsidRPr="005C0254" w:rsidRDefault="00045950" w:rsidP="0047387A">
            <w:pPr>
              <w:spacing w:after="0" w:line="240" w:lineRule="auto"/>
              <w:jc w:val="center"/>
            </w:pPr>
          </w:p>
        </w:tc>
        <w:tc>
          <w:tcPr>
            <w:tcW w:w="709" w:type="dxa"/>
            <w:shd w:val="clear" w:color="auto" w:fill="D9D9D9"/>
            <w:vAlign w:val="center"/>
          </w:tcPr>
          <w:p w:rsidR="00045950" w:rsidRDefault="00045950" w:rsidP="0047387A">
            <w:pPr>
              <w:spacing w:after="0" w:line="240" w:lineRule="auto"/>
              <w:jc w:val="center"/>
            </w:pPr>
          </w:p>
        </w:tc>
        <w:tc>
          <w:tcPr>
            <w:tcW w:w="713" w:type="dxa"/>
            <w:shd w:val="clear" w:color="auto" w:fill="D9D9D9"/>
            <w:vAlign w:val="center"/>
          </w:tcPr>
          <w:p w:rsidR="00045950" w:rsidRPr="005C0254" w:rsidRDefault="00045950" w:rsidP="009479ED">
            <w:pPr>
              <w:spacing w:after="0" w:line="240" w:lineRule="auto"/>
              <w:jc w:val="center"/>
            </w:pPr>
          </w:p>
        </w:tc>
      </w:tr>
      <w:tr w:rsidR="00045950" w:rsidRPr="005C0254" w:rsidTr="00045950">
        <w:tc>
          <w:tcPr>
            <w:tcW w:w="496" w:type="dxa"/>
            <w:shd w:val="clear" w:color="auto" w:fill="D6E3BC"/>
          </w:tcPr>
          <w:p w:rsidR="00045950" w:rsidRPr="005C0254" w:rsidRDefault="00045950" w:rsidP="005C0254">
            <w:pPr>
              <w:spacing w:after="0" w:line="240" w:lineRule="auto"/>
            </w:pPr>
            <w:r>
              <w:t>7.</w:t>
            </w:r>
          </w:p>
        </w:tc>
        <w:tc>
          <w:tcPr>
            <w:tcW w:w="5028" w:type="dxa"/>
            <w:shd w:val="clear" w:color="auto" w:fill="D6E3BC"/>
          </w:tcPr>
          <w:p w:rsidR="00045950" w:rsidRDefault="00045950" w:rsidP="005C0254">
            <w:pPr>
              <w:spacing w:after="0" w:line="240" w:lineRule="auto"/>
            </w:pPr>
            <w:r>
              <w:t>VP 7.2.1.</w:t>
            </w:r>
          </w:p>
        </w:tc>
        <w:tc>
          <w:tcPr>
            <w:tcW w:w="708" w:type="dxa"/>
            <w:shd w:val="clear" w:color="auto" w:fill="D9D9D9"/>
            <w:vAlign w:val="center"/>
          </w:tcPr>
          <w:p w:rsidR="00045950" w:rsidRDefault="00045950" w:rsidP="0047387A">
            <w:pPr>
              <w:spacing w:after="0" w:line="240" w:lineRule="auto"/>
              <w:jc w:val="center"/>
            </w:pPr>
          </w:p>
        </w:tc>
        <w:tc>
          <w:tcPr>
            <w:tcW w:w="709" w:type="dxa"/>
            <w:shd w:val="clear" w:color="auto" w:fill="D9D9D9"/>
            <w:vAlign w:val="center"/>
          </w:tcPr>
          <w:p w:rsidR="00045950" w:rsidRDefault="00045950" w:rsidP="0047387A">
            <w:pPr>
              <w:spacing w:after="0" w:line="240" w:lineRule="auto"/>
              <w:jc w:val="center"/>
            </w:pPr>
          </w:p>
        </w:tc>
        <w:tc>
          <w:tcPr>
            <w:tcW w:w="709" w:type="dxa"/>
            <w:shd w:val="clear" w:color="auto" w:fill="D9D9D9"/>
            <w:vAlign w:val="center"/>
          </w:tcPr>
          <w:p w:rsidR="00045950" w:rsidRPr="005C0254" w:rsidRDefault="00045950" w:rsidP="0047387A">
            <w:pPr>
              <w:spacing w:after="0" w:line="240" w:lineRule="auto"/>
              <w:jc w:val="center"/>
            </w:pPr>
            <w:r>
              <w:t>X</w:t>
            </w:r>
          </w:p>
        </w:tc>
        <w:tc>
          <w:tcPr>
            <w:tcW w:w="709" w:type="dxa"/>
            <w:shd w:val="clear" w:color="auto" w:fill="D9D9D9"/>
            <w:vAlign w:val="center"/>
          </w:tcPr>
          <w:p w:rsidR="00045950" w:rsidRDefault="00045950" w:rsidP="0047387A">
            <w:pPr>
              <w:spacing w:after="0" w:line="240" w:lineRule="auto"/>
              <w:jc w:val="center"/>
            </w:pPr>
            <w:r>
              <w:t>X</w:t>
            </w:r>
          </w:p>
        </w:tc>
        <w:tc>
          <w:tcPr>
            <w:tcW w:w="713" w:type="dxa"/>
            <w:shd w:val="clear" w:color="auto" w:fill="D9D9D9"/>
            <w:vAlign w:val="center"/>
          </w:tcPr>
          <w:p w:rsidR="00045950" w:rsidRPr="005C0254" w:rsidRDefault="00045950" w:rsidP="009479ED">
            <w:pPr>
              <w:spacing w:after="0" w:line="240" w:lineRule="auto"/>
              <w:jc w:val="center"/>
            </w:pPr>
          </w:p>
        </w:tc>
      </w:tr>
      <w:tr w:rsidR="00045950" w:rsidRPr="005C0254" w:rsidTr="00045950">
        <w:tc>
          <w:tcPr>
            <w:tcW w:w="496" w:type="dxa"/>
            <w:shd w:val="clear" w:color="auto" w:fill="D6E3BC"/>
          </w:tcPr>
          <w:p w:rsidR="00045950" w:rsidRPr="005C0254" w:rsidRDefault="00045950" w:rsidP="005C0254">
            <w:pPr>
              <w:spacing w:after="0" w:line="240" w:lineRule="auto"/>
            </w:pPr>
            <w:r>
              <w:t>8.</w:t>
            </w:r>
          </w:p>
        </w:tc>
        <w:tc>
          <w:tcPr>
            <w:tcW w:w="5028" w:type="dxa"/>
            <w:shd w:val="clear" w:color="auto" w:fill="D6E3BC"/>
          </w:tcPr>
          <w:p w:rsidR="00045950" w:rsidRDefault="00045950" w:rsidP="005C0254">
            <w:pPr>
              <w:spacing w:after="0" w:line="240" w:lineRule="auto"/>
            </w:pPr>
            <w:r>
              <w:t>VP 7.4.1.</w:t>
            </w:r>
          </w:p>
        </w:tc>
        <w:tc>
          <w:tcPr>
            <w:tcW w:w="708" w:type="dxa"/>
            <w:shd w:val="clear" w:color="auto" w:fill="D9D9D9"/>
            <w:vAlign w:val="center"/>
          </w:tcPr>
          <w:p w:rsidR="00045950" w:rsidRDefault="00045950" w:rsidP="0047387A">
            <w:pPr>
              <w:spacing w:after="0" w:line="240" w:lineRule="auto"/>
              <w:jc w:val="center"/>
            </w:pPr>
          </w:p>
        </w:tc>
        <w:tc>
          <w:tcPr>
            <w:tcW w:w="709" w:type="dxa"/>
            <w:shd w:val="clear" w:color="auto" w:fill="D9D9D9"/>
            <w:vAlign w:val="center"/>
          </w:tcPr>
          <w:p w:rsidR="00045950" w:rsidRDefault="00045950" w:rsidP="0047387A">
            <w:pPr>
              <w:spacing w:after="0" w:line="240" w:lineRule="auto"/>
              <w:jc w:val="center"/>
            </w:pPr>
          </w:p>
        </w:tc>
        <w:tc>
          <w:tcPr>
            <w:tcW w:w="709" w:type="dxa"/>
            <w:shd w:val="clear" w:color="auto" w:fill="D9D9D9"/>
            <w:vAlign w:val="center"/>
          </w:tcPr>
          <w:p w:rsidR="00045950" w:rsidRPr="005C0254" w:rsidRDefault="00045950" w:rsidP="0047387A">
            <w:pPr>
              <w:spacing w:after="0" w:line="240" w:lineRule="auto"/>
              <w:jc w:val="center"/>
            </w:pPr>
            <w:r>
              <w:t>X</w:t>
            </w:r>
          </w:p>
        </w:tc>
        <w:tc>
          <w:tcPr>
            <w:tcW w:w="709" w:type="dxa"/>
            <w:shd w:val="clear" w:color="auto" w:fill="D9D9D9"/>
            <w:vAlign w:val="center"/>
          </w:tcPr>
          <w:p w:rsidR="00045950" w:rsidRDefault="00045950" w:rsidP="0047387A">
            <w:pPr>
              <w:spacing w:after="0" w:line="240" w:lineRule="auto"/>
              <w:jc w:val="center"/>
            </w:pPr>
            <w:r>
              <w:t>X</w:t>
            </w:r>
          </w:p>
        </w:tc>
        <w:tc>
          <w:tcPr>
            <w:tcW w:w="713" w:type="dxa"/>
            <w:shd w:val="clear" w:color="auto" w:fill="D9D9D9"/>
            <w:vAlign w:val="center"/>
          </w:tcPr>
          <w:p w:rsidR="00045950" w:rsidRPr="005C0254" w:rsidRDefault="00045950" w:rsidP="009479ED">
            <w:pPr>
              <w:spacing w:after="0" w:line="240" w:lineRule="auto"/>
              <w:jc w:val="center"/>
            </w:pPr>
            <w:r>
              <w:t>X</w:t>
            </w:r>
          </w:p>
        </w:tc>
      </w:tr>
      <w:tr w:rsidR="00045950" w:rsidRPr="005C0254" w:rsidTr="00045950">
        <w:tc>
          <w:tcPr>
            <w:tcW w:w="496" w:type="dxa"/>
            <w:shd w:val="clear" w:color="auto" w:fill="D6E3BC"/>
          </w:tcPr>
          <w:p w:rsidR="00045950" w:rsidRPr="005C0254" w:rsidRDefault="00045950" w:rsidP="005C0254">
            <w:pPr>
              <w:spacing w:after="0" w:line="240" w:lineRule="auto"/>
            </w:pPr>
            <w:r>
              <w:t>9.</w:t>
            </w:r>
          </w:p>
        </w:tc>
        <w:tc>
          <w:tcPr>
            <w:tcW w:w="5028" w:type="dxa"/>
            <w:shd w:val="clear" w:color="auto" w:fill="D6E3BC"/>
          </w:tcPr>
          <w:p w:rsidR="00045950" w:rsidRDefault="00045950" w:rsidP="005C0254">
            <w:pPr>
              <w:spacing w:after="0" w:line="240" w:lineRule="auto"/>
            </w:pPr>
            <w:r>
              <w:t>VP 16.1.1.</w:t>
            </w:r>
          </w:p>
        </w:tc>
        <w:tc>
          <w:tcPr>
            <w:tcW w:w="708" w:type="dxa"/>
            <w:shd w:val="clear" w:color="auto" w:fill="D9D9D9"/>
            <w:vAlign w:val="center"/>
          </w:tcPr>
          <w:p w:rsidR="00045950" w:rsidRDefault="00045950" w:rsidP="0047387A">
            <w:pPr>
              <w:spacing w:after="0" w:line="240" w:lineRule="auto"/>
              <w:jc w:val="center"/>
            </w:pPr>
          </w:p>
        </w:tc>
        <w:tc>
          <w:tcPr>
            <w:tcW w:w="709" w:type="dxa"/>
            <w:shd w:val="clear" w:color="auto" w:fill="D9D9D9"/>
            <w:vAlign w:val="center"/>
          </w:tcPr>
          <w:p w:rsidR="00045950" w:rsidRDefault="00045950" w:rsidP="0047387A">
            <w:pPr>
              <w:spacing w:after="0" w:line="240" w:lineRule="auto"/>
              <w:jc w:val="center"/>
            </w:pPr>
          </w:p>
        </w:tc>
        <w:tc>
          <w:tcPr>
            <w:tcW w:w="709" w:type="dxa"/>
            <w:shd w:val="clear" w:color="auto" w:fill="D9D9D9"/>
            <w:vAlign w:val="center"/>
          </w:tcPr>
          <w:p w:rsidR="00045950" w:rsidRPr="005C0254" w:rsidRDefault="00045950" w:rsidP="0047387A">
            <w:pPr>
              <w:spacing w:after="0" w:line="240" w:lineRule="auto"/>
              <w:jc w:val="center"/>
            </w:pPr>
          </w:p>
        </w:tc>
        <w:tc>
          <w:tcPr>
            <w:tcW w:w="709" w:type="dxa"/>
            <w:shd w:val="clear" w:color="auto" w:fill="D9D9D9"/>
            <w:vAlign w:val="center"/>
          </w:tcPr>
          <w:p w:rsidR="00045950" w:rsidRDefault="00045950" w:rsidP="0047387A">
            <w:pPr>
              <w:spacing w:after="0" w:line="240" w:lineRule="auto"/>
              <w:jc w:val="center"/>
            </w:pPr>
          </w:p>
        </w:tc>
        <w:tc>
          <w:tcPr>
            <w:tcW w:w="713" w:type="dxa"/>
            <w:shd w:val="clear" w:color="auto" w:fill="D9D9D9"/>
            <w:vAlign w:val="center"/>
          </w:tcPr>
          <w:p w:rsidR="00045950" w:rsidRPr="005C0254" w:rsidRDefault="00045950" w:rsidP="009479ED">
            <w:pPr>
              <w:spacing w:after="0" w:line="240" w:lineRule="auto"/>
              <w:jc w:val="center"/>
            </w:pPr>
            <w:r>
              <w:t>X</w:t>
            </w:r>
          </w:p>
        </w:tc>
      </w:tr>
      <w:tr w:rsidR="00045950" w:rsidRPr="005C0254" w:rsidTr="00045950">
        <w:tc>
          <w:tcPr>
            <w:tcW w:w="496" w:type="dxa"/>
            <w:shd w:val="clear" w:color="auto" w:fill="D6E3BC"/>
          </w:tcPr>
          <w:p w:rsidR="00045950" w:rsidRPr="005C0254" w:rsidRDefault="00045950" w:rsidP="005C0254">
            <w:pPr>
              <w:spacing w:after="0" w:line="240" w:lineRule="auto"/>
            </w:pPr>
            <w:r>
              <w:t>10.</w:t>
            </w:r>
          </w:p>
        </w:tc>
        <w:tc>
          <w:tcPr>
            <w:tcW w:w="5028" w:type="dxa"/>
            <w:shd w:val="clear" w:color="auto" w:fill="D6E3BC"/>
          </w:tcPr>
          <w:p w:rsidR="00045950" w:rsidRDefault="00045950" w:rsidP="005C0254">
            <w:pPr>
              <w:spacing w:after="0" w:line="240" w:lineRule="auto"/>
            </w:pPr>
            <w:r>
              <w:t>VP 19.3.1.</w:t>
            </w:r>
          </w:p>
        </w:tc>
        <w:tc>
          <w:tcPr>
            <w:tcW w:w="708" w:type="dxa"/>
            <w:shd w:val="clear" w:color="auto" w:fill="D9D9D9"/>
            <w:vAlign w:val="center"/>
          </w:tcPr>
          <w:p w:rsidR="00045950" w:rsidRDefault="00045950" w:rsidP="0047387A">
            <w:pPr>
              <w:spacing w:after="0" w:line="240" w:lineRule="auto"/>
              <w:jc w:val="center"/>
            </w:pPr>
          </w:p>
        </w:tc>
        <w:tc>
          <w:tcPr>
            <w:tcW w:w="709" w:type="dxa"/>
            <w:shd w:val="clear" w:color="auto" w:fill="D9D9D9"/>
            <w:vAlign w:val="center"/>
          </w:tcPr>
          <w:p w:rsidR="00045950" w:rsidRDefault="00045950" w:rsidP="0047387A">
            <w:pPr>
              <w:spacing w:after="0" w:line="240" w:lineRule="auto"/>
              <w:jc w:val="center"/>
            </w:pPr>
          </w:p>
        </w:tc>
        <w:tc>
          <w:tcPr>
            <w:tcW w:w="709" w:type="dxa"/>
            <w:shd w:val="clear" w:color="auto" w:fill="D9D9D9"/>
            <w:vAlign w:val="center"/>
          </w:tcPr>
          <w:p w:rsidR="00045950" w:rsidRPr="005C0254" w:rsidRDefault="00045950" w:rsidP="0047387A">
            <w:pPr>
              <w:spacing w:after="0" w:line="240" w:lineRule="auto"/>
              <w:jc w:val="center"/>
            </w:pPr>
          </w:p>
        </w:tc>
        <w:tc>
          <w:tcPr>
            <w:tcW w:w="709" w:type="dxa"/>
            <w:shd w:val="clear" w:color="auto" w:fill="D9D9D9"/>
            <w:vAlign w:val="center"/>
          </w:tcPr>
          <w:p w:rsidR="00045950" w:rsidRDefault="00045950" w:rsidP="0047387A">
            <w:pPr>
              <w:spacing w:after="0" w:line="240" w:lineRule="auto"/>
              <w:jc w:val="center"/>
            </w:pPr>
          </w:p>
        </w:tc>
        <w:tc>
          <w:tcPr>
            <w:tcW w:w="713" w:type="dxa"/>
            <w:shd w:val="clear" w:color="auto" w:fill="D9D9D9"/>
            <w:vAlign w:val="center"/>
          </w:tcPr>
          <w:p w:rsidR="00045950" w:rsidRPr="005C0254" w:rsidRDefault="00045950" w:rsidP="009479ED">
            <w:pPr>
              <w:spacing w:after="0" w:line="240" w:lineRule="auto"/>
              <w:jc w:val="center"/>
            </w:pPr>
            <w:r>
              <w:t>X</w:t>
            </w:r>
          </w:p>
        </w:tc>
      </w:tr>
      <w:tr w:rsidR="00045950" w:rsidRPr="005C0254" w:rsidTr="00045950">
        <w:tc>
          <w:tcPr>
            <w:tcW w:w="496" w:type="dxa"/>
            <w:shd w:val="clear" w:color="auto" w:fill="D6E3BC"/>
          </w:tcPr>
          <w:p w:rsidR="00045950" w:rsidRPr="005C0254" w:rsidRDefault="00045950" w:rsidP="005C0254">
            <w:pPr>
              <w:spacing w:after="0" w:line="240" w:lineRule="auto"/>
            </w:pPr>
            <w:r>
              <w:t>11.</w:t>
            </w:r>
          </w:p>
        </w:tc>
        <w:tc>
          <w:tcPr>
            <w:tcW w:w="5028" w:type="dxa"/>
            <w:shd w:val="clear" w:color="auto" w:fill="D6E3BC"/>
          </w:tcPr>
          <w:p w:rsidR="00045950" w:rsidRDefault="00045950" w:rsidP="005C0254">
            <w:pPr>
              <w:spacing w:after="0" w:line="240" w:lineRule="auto"/>
            </w:pPr>
            <w:r>
              <w:t>EFOP 1.7.</w:t>
            </w:r>
          </w:p>
        </w:tc>
        <w:tc>
          <w:tcPr>
            <w:tcW w:w="708" w:type="dxa"/>
            <w:shd w:val="clear" w:color="auto" w:fill="D9D9D9"/>
            <w:vAlign w:val="center"/>
          </w:tcPr>
          <w:p w:rsidR="00045950" w:rsidRDefault="00045950" w:rsidP="0047387A">
            <w:pPr>
              <w:spacing w:after="0" w:line="240" w:lineRule="auto"/>
              <w:jc w:val="center"/>
            </w:pPr>
          </w:p>
        </w:tc>
        <w:tc>
          <w:tcPr>
            <w:tcW w:w="709" w:type="dxa"/>
            <w:shd w:val="clear" w:color="auto" w:fill="D9D9D9"/>
            <w:vAlign w:val="center"/>
          </w:tcPr>
          <w:p w:rsidR="00045950" w:rsidRDefault="00045950" w:rsidP="0047387A">
            <w:pPr>
              <w:spacing w:after="0" w:line="240" w:lineRule="auto"/>
              <w:jc w:val="center"/>
            </w:pPr>
          </w:p>
        </w:tc>
        <w:tc>
          <w:tcPr>
            <w:tcW w:w="709" w:type="dxa"/>
            <w:shd w:val="clear" w:color="auto" w:fill="D9D9D9"/>
            <w:vAlign w:val="center"/>
          </w:tcPr>
          <w:p w:rsidR="00045950" w:rsidRPr="005C0254" w:rsidRDefault="00045950" w:rsidP="0047387A">
            <w:pPr>
              <w:spacing w:after="0" w:line="240" w:lineRule="auto"/>
              <w:jc w:val="center"/>
            </w:pPr>
            <w:r>
              <w:t>X</w:t>
            </w:r>
          </w:p>
        </w:tc>
        <w:tc>
          <w:tcPr>
            <w:tcW w:w="709" w:type="dxa"/>
            <w:shd w:val="clear" w:color="auto" w:fill="D9D9D9"/>
            <w:vAlign w:val="center"/>
          </w:tcPr>
          <w:p w:rsidR="00045950" w:rsidRDefault="00045950" w:rsidP="0047387A">
            <w:pPr>
              <w:spacing w:after="0" w:line="240" w:lineRule="auto"/>
              <w:jc w:val="center"/>
            </w:pPr>
            <w:r>
              <w:t>X</w:t>
            </w:r>
          </w:p>
        </w:tc>
        <w:tc>
          <w:tcPr>
            <w:tcW w:w="713" w:type="dxa"/>
            <w:shd w:val="clear" w:color="auto" w:fill="D9D9D9"/>
            <w:vAlign w:val="center"/>
          </w:tcPr>
          <w:p w:rsidR="00045950" w:rsidRPr="005C0254" w:rsidRDefault="00045950" w:rsidP="009479ED">
            <w:pPr>
              <w:spacing w:after="0" w:line="240" w:lineRule="auto"/>
              <w:jc w:val="center"/>
            </w:pPr>
          </w:p>
        </w:tc>
      </w:tr>
      <w:tr w:rsidR="00045950" w:rsidRPr="005C0254" w:rsidTr="00045950">
        <w:tc>
          <w:tcPr>
            <w:tcW w:w="496" w:type="dxa"/>
            <w:shd w:val="clear" w:color="auto" w:fill="D6E3BC"/>
          </w:tcPr>
          <w:p w:rsidR="00045950" w:rsidRDefault="00045950" w:rsidP="005C0254">
            <w:pPr>
              <w:spacing w:after="0" w:line="240" w:lineRule="auto"/>
            </w:pPr>
            <w:r>
              <w:t>12.</w:t>
            </w:r>
          </w:p>
        </w:tc>
        <w:tc>
          <w:tcPr>
            <w:tcW w:w="5028" w:type="dxa"/>
            <w:shd w:val="clear" w:color="auto" w:fill="D6E3BC"/>
          </w:tcPr>
          <w:p w:rsidR="00045950" w:rsidRDefault="00045950" w:rsidP="005C0254">
            <w:pPr>
              <w:spacing w:after="0" w:line="240" w:lineRule="auto"/>
            </w:pPr>
            <w:r>
              <w:t>TOP 7. városi CLLD</w:t>
            </w:r>
          </w:p>
        </w:tc>
        <w:tc>
          <w:tcPr>
            <w:tcW w:w="708" w:type="dxa"/>
            <w:shd w:val="clear" w:color="auto" w:fill="D9D9D9"/>
            <w:vAlign w:val="center"/>
          </w:tcPr>
          <w:p w:rsidR="00045950" w:rsidRDefault="00045950" w:rsidP="0047387A">
            <w:pPr>
              <w:spacing w:after="0" w:line="240" w:lineRule="auto"/>
              <w:jc w:val="center"/>
            </w:pPr>
            <w:r>
              <w:t>X</w:t>
            </w:r>
          </w:p>
        </w:tc>
        <w:tc>
          <w:tcPr>
            <w:tcW w:w="709" w:type="dxa"/>
            <w:shd w:val="clear" w:color="auto" w:fill="D9D9D9"/>
            <w:vAlign w:val="center"/>
          </w:tcPr>
          <w:p w:rsidR="00045950" w:rsidRDefault="00045950" w:rsidP="0047387A">
            <w:pPr>
              <w:spacing w:after="0" w:line="240" w:lineRule="auto"/>
              <w:jc w:val="center"/>
            </w:pPr>
            <w:r>
              <w:t>X</w:t>
            </w:r>
          </w:p>
        </w:tc>
        <w:tc>
          <w:tcPr>
            <w:tcW w:w="709" w:type="dxa"/>
            <w:shd w:val="clear" w:color="auto" w:fill="D9D9D9"/>
            <w:vAlign w:val="center"/>
          </w:tcPr>
          <w:p w:rsidR="00045950" w:rsidRDefault="00045950" w:rsidP="0047387A">
            <w:pPr>
              <w:spacing w:after="0" w:line="240" w:lineRule="auto"/>
              <w:jc w:val="center"/>
            </w:pPr>
            <w:r>
              <w:t>X</w:t>
            </w:r>
          </w:p>
        </w:tc>
        <w:tc>
          <w:tcPr>
            <w:tcW w:w="709" w:type="dxa"/>
            <w:shd w:val="clear" w:color="auto" w:fill="D9D9D9"/>
            <w:vAlign w:val="center"/>
          </w:tcPr>
          <w:p w:rsidR="00045950" w:rsidRDefault="00045950" w:rsidP="0047387A">
            <w:pPr>
              <w:spacing w:after="0" w:line="240" w:lineRule="auto"/>
              <w:jc w:val="center"/>
            </w:pPr>
            <w:r>
              <w:t>X</w:t>
            </w:r>
          </w:p>
        </w:tc>
        <w:tc>
          <w:tcPr>
            <w:tcW w:w="713" w:type="dxa"/>
            <w:shd w:val="clear" w:color="auto" w:fill="D9D9D9"/>
            <w:vAlign w:val="center"/>
          </w:tcPr>
          <w:p w:rsidR="00045950" w:rsidRPr="005C0254" w:rsidRDefault="00045950" w:rsidP="009479ED">
            <w:pPr>
              <w:spacing w:after="0" w:line="240" w:lineRule="auto"/>
              <w:jc w:val="center"/>
            </w:pPr>
          </w:p>
        </w:tc>
      </w:tr>
      <w:tr w:rsidR="00045950" w:rsidRPr="005C0254" w:rsidTr="00045950">
        <w:tc>
          <w:tcPr>
            <w:tcW w:w="496" w:type="dxa"/>
            <w:shd w:val="clear" w:color="auto" w:fill="D6E3BC"/>
          </w:tcPr>
          <w:p w:rsidR="00045950" w:rsidRPr="005C0254" w:rsidRDefault="00045950" w:rsidP="005C0254">
            <w:pPr>
              <w:spacing w:after="0" w:line="240" w:lineRule="auto"/>
            </w:pPr>
            <w:r>
              <w:t>13.</w:t>
            </w:r>
          </w:p>
        </w:tc>
        <w:tc>
          <w:tcPr>
            <w:tcW w:w="5028" w:type="dxa"/>
            <w:shd w:val="clear" w:color="auto" w:fill="D6E3BC"/>
          </w:tcPr>
          <w:p w:rsidR="00045950" w:rsidRDefault="00045950" w:rsidP="005C0254">
            <w:pPr>
              <w:spacing w:after="0" w:line="240" w:lineRule="auto"/>
            </w:pPr>
            <w:r>
              <w:t>NEA</w:t>
            </w:r>
          </w:p>
        </w:tc>
        <w:tc>
          <w:tcPr>
            <w:tcW w:w="708" w:type="dxa"/>
            <w:shd w:val="clear" w:color="auto" w:fill="D9D9D9"/>
            <w:vAlign w:val="center"/>
          </w:tcPr>
          <w:p w:rsidR="00045950" w:rsidRDefault="00045950" w:rsidP="0047387A">
            <w:pPr>
              <w:spacing w:after="0" w:line="240" w:lineRule="auto"/>
              <w:jc w:val="center"/>
            </w:pPr>
          </w:p>
        </w:tc>
        <w:tc>
          <w:tcPr>
            <w:tcW w:w="709" w:type="dxa"/>
            <w:shd w:val="clear" w:color="auto" w:fill="D9D9D9"/>
            <w:vAlign w:val="center"/>
          </w:tcPr>
          <w:p w:rsidR="00045950" w:rsidRDefault="00045950" w:rsidP="0047387A">
            <w:pPr>
              <w:spacing w:after="0" w:line="240" w:lineRule="auto"/>
              <w:jc w:val="center"/>
            </w:pPr>
          </w:p>
        </w:tc>
        <w:tc>
          <w:tcPr>
            <w:tcW w:w="709" w:type="dxa"/>
            <w:shd w:val="clear" w:color="auto" w:fill="D9D9D9"/>
            <w:vAlign w:val="center"/>
          </w:tcPr>
          <w:p w:rsidR="00045950" w:rsidRPr="005C0254" w:rsidRDefault="00045950" w:rsidP="0047387A">
            <w:pPr>
              <w:spacing w:after="0" w:line="240" w:lineRule="auto"/>
              <w:jc w:val="center"/>
            </w:pPr>
            <w:r>
              <w:t>X</w:t>
            </w:r>
          </w:p>
        </w:tc>
        <w:tc>
          <w:tcPr>
            <w:tcW w:w="709" w:type="dxa"/>
            <w:shd w:val="clear" w:color="auto" w:fill="D9D9D9"/>
            <w:vAlign w:val="center"/>
          </w:tcPr>
          <w:p w:rsidR="00045950" w:rsidRDefault="00045950" w:rsidP="0047387A">
            <w:pPr>
              <w:spacing w:after="0" w:line="240" w:lineRule="auto"/>
              <w:jc w:val="center"/>
            </w:pPr>
            <w:r>
              <w:t>X</w:t>
            </w:r>
          </w:p>
        </w:tc>
        <w:tc>
          <w:tcPr>
            <w:tcW w:w="713" w:type="dxa"/>
            <w:shd w:val="clear" w:color="auto" w:fill="D9D9D9"/>
            <w:vAlign w:val="center"/>
          </w:tcPr>
          <w:p w:rsidR="00045950" w:rsidRPr="005C0254" w:rsidRDefault="00045950" w:rsidP="009479ED">
            <w:pPr>
              <w:spacing w:after="0" w:line="240" w:lineRule="auto"/>
              <w:jc w:val="center"/>
            </w:pPr>
          </w:p>
        </w:tc>
      </w:tr>
    </w:tbl>
    <w:p w:rsidR="00007635" w:rsidRDefault="00007635">
      <w:pPr>
        <w:spacing w:after="0" w:line="240" w:lineRule="auto"/>
        <w:rPr>
          <w:i/>
        </w:rPr>
      </w:pPr>
      <w:r>
        <w:rPr>
          <w:i/>
        </w:rPr>
        <w:br w:type="page"/>
      </w:r>
    </w:p>
    <w:p w:rsidR="001F3662" w:rsidRDefault="001F3662" w:rsidP="00504BCE">
      <w:pPr>
        <w:pStyle w:val="Cmsor10"/>
      </w:pPr>
      <w:bookmarkStart w:id="31" w:name="_Toc483995014"/>
      <w:r>
        <w:lastRenderedPageBreak/>
        <w:t>8. Cselekvési terv</w:t>
      </w:r>
      <w:bookmarkEnd w:id="31"/>
    </w:p>
    <w:p w:rsidR="001F3662" w:rsidRDefault="001F3662" w:rsidP="00912326">
      <w:pPr>
        <w:pStyle w:val="Cmsor2"/>
      </w:pPr>
      <w:bookmarkStart w:id="32" w:name="_Toc483995015"/>
      <w:r>
        <w:t>8.1 A</w:t>
      </w:r>
      <w:r w:rsidR="003311C4">
        <w:t>z</w:t>
      </w:r>
      <w:r>
        <w:t xml:space="preserve"> intézkedések leírása</w:t>
      </w:r>
      <w:bookmarkEnd w:id="32"/>
    </w:p>
    <w:p w:rsidR="003311C4" w:rsidRDefault="00B94FC9" w:rsidP="00B94FC9">
      <w:pPr>
        <w:pStyle w:val="Cmsor3"/>
      </w:pPr>
      <w:bookmarkStart w:id="33" w:name="_Toc483995016"/>
      <w:r>
        <w:t>1</w:t>
      </w:r>
      <w:r w:rsidR="00A924A5">
        <w:t>. Intézkedés:</w:t>
      </w:r>
      <w:bookmarkEnd w:id="33"/>
    </w:p>
    <w:p w:rsidR="001F3662" w:rsidRPr="007E1675" w:rsidRDefault="001F3662" w:rsidP="009B5685">
      <w:pPr>
        <w:pStyle w:val="Listaszerbekezds"/>
        <w:numPr>
          <w:ilvl w:val="0"/>
          <w:numId w:val="2"/>
        </w:numPr>
        <w:jc w:val="both"/>
      </w:pPr>
      <w:r w:rsidRPr="00D05AB7">
        <w:rPr>
          <w:b/>
        </w:rPr>
        <w:t>A</w:t>
      </w:r>
      <w:r w:rsidR="003311C4">
        <w:rPr>
          <w:b/>
        </w:rPr>
        <w:t>z</w:t>
      </w:r>
      <w:r w:rsidRPr="00D05AB7">
        <w:rPr>
          <w:b/>
        </w:rPr>
        <w:t xml:space="preserve"> intézkedés megnevezése</w:t>
      </w:r>
      <w:r w:rsidRPr="007E2C54">
        <w:t>:</w:t>
      </w:r>
      <w:r w:rsidRPr="00CA1EB2">
        <w:rPr>
          <w:b/>
        </w:rPr>
        <w:t xml:space="preserve"> </w:t>
      </w:r>
      <w:r w:rsidR="00A924A5" w:rsidRPr="007E1675">
        <w:t>Mikrovállalkozások kisléptékű fejlesztése</w:t>
      </w:r>
    </w:p>
    <w:p w:rsidR="001F3662" w:rsidRPr="00826118" w:rsidRDefault="001F3662" w:rsidP="009B5685">
      <w:pPr>
        <w:pStyle w:val="Listaszerbekezds"/>
        <w:numPr>
          <w:ilvl w:val="0"/>
          <w:numId w:val="2"/>
        </w:numPr>
        <w:jc w:val="both"/>
      </w:pPr>
      <w:r w:rsidRPr="00826118">
        <w:rPr>
          <w:b/>
        </w:rPr>
        <w:t>Specifikus cél</w:t>
      </w:r>
      <w:r w:rsidRPr="00826118">
        <w:t xml:space="preserve">: </w:t>
      </w:r>
      <w:r w:rsidR="00A924A5" w:rsidRPr="007E1675">
        <w:t>1., 2.</w:t>
      </w:r>
      <w:r w:rsidR="00045950">
        <w:t>, 5.</w:t>
      </w:r>
    </w:p>
    <w:p w:rsidR="00A924A5" w:rsidRPr="00A924A5" w:rsidRDefault="001F3662" w:rsidP="009B5685">
      <w:pPr>
        <w:pStyle w:val="Listaszerbekezds"/>
        <w:numPr>
          <w:ilvl w:val="0"/>
          <w:numId w:val="2"/>
        </w:numPr>
        <w:jc w:val="both"/>
      </w:pPr>
      <w:r w:rsidRPr="00826118">
        <w:rPr>
          <w:b/>
        </w:rPr>
        <w:t>Indoklás, alátámasztás</w:t>
      </w:r>
      <w:r w:rsidRPr="00826118">
        <w:t>:</w:t>
      </w:r>
    </w:p>
    <w:p w:rsidR="00A924A5" w:rsidRDefault="00A924A5" w:rsidP="00A924A5">
      <w:pPr>
        <w:pStyle w:val="Listaszerbekezds"/>
        <w:jc w:val="both"/>
      </w:pPr>
      <w:r w:rsidRPr="00A924A5">
        <w:t>A vidéki mikrovállalkozások</w:t>
      </w:r>
      <w:r>
        <w:t xml:space="preserve"> kiszorulnak a legtöbb gazdaságfejlesztési programból, például a GINOP-ból is, mert legtöbbször az azok által támogatott legkisebb beruházás méret a számukra túl magas. Mivel a térségben nagyvállalkozások nincsenek, ezért csak rájuk tudunk támaszkodni, őket </w:t>
      </w:r>
      <w:r w:rsidR="00E94BF5">
        <w:t>kell segítenünk, ők a helyi gazdaság.</w:t>
      </w:r>
      <w:r>
        <w:t xml:space="preserve"> Az előző 2007-13-as LEADER tapasztalatok alapján hatékonyan lehet kisösszegű vál</w:t>
      </w:r>
      <w:r w:rsidR="00E94BF5">
        <w:t>lalko</w:t>
      </w:r>
      <w:r>
        <w:t>zásfejlesztési tám</w:t>
      </w:r>
      <w:r w:rsidR="00E94BF5">
        <w:t>ogatásokkal is eredményt elérni, ezt tervezzük folytatni.</w:t>
      </w:r>
    </w:p>
    <w:p w:rsidR="00E94BF5" w:rsidRDefault="001F3662" w:rsidP="00335E8C">
      <w:pPr>
        <w:pStyle w:val="Listaszerbekezds"/>
        <w:numPr>
          <w:ilvl w:val="0"/>
          <w:numId w:val="2"/>
        </w:numPr>
        <w:jc w:val="both"/>
      </w:pPr>
      <w:r w:rsidRPr="00E94BF5">
        <w:rPr>
          <w:b/>
        </w:rPr>
        <w:t>A támogatható tevékenység területek meghatározása</w:t>
      </w:r>
      <w:r w:rsidR="00E94BF5">
        <w:t>:</w:t>
      </w:r>
    </w:p>
    <w:p w:rsidR="00E94BF5" w:rsidRPr="00E94BF5" w:rsidRDefault="00E94BF5" w:rsidP="00E94BF5">
      <w:pPr>
        <w:pStyle w:val="Listaszerbekezds"/>
        <w:jc w:val="both"/>
      </w:pPr>
      <w:r>
        <w:t>Az intézkedés keretében</w:t>
      </w:r>
      <w:r w:rsidR="004068D9">
        <w:t xml:space="preserve"> beruházási tevékenységek</w:t>
      </w:r>
      <w:r>
        <w:t xml:space="preserve"> támogathatóak</w:t>
      </w:r>
      <w:r w:rsidR="004068D9">
        <w:t>,</w:t>
      </w:r>
      <w:r>
        <w:t xml:space="preserve"> építési tevékenységek, eszköz és gépbeszerzés, illetve szolgáltatások beszerzése. Nem támogathatóa</w:t>
      </w:r>
      <w:r w:rsidR="00840C68">
        <w:t>k a m</w:t>
      </w:r>
      <w:r w:rsidR="002C1021">
        <w:t>ezőgazdasági tevékenységek,</w:t>
      </w:r>
      <w:r w:rsidR="00840C68">
        <w:t xml:space="preserve"> a</w:t>
      </w:r>
      <w:r w:rsidR="002C1021">
        <w:t xml:space="preserve"> mezőgazdasági termékek </w:t>
      </w:r>
      <w:r w:rsidR="00840C68">
        <w:t>feldolgozás</w:t>
      </w:r>
      <w:r w:rsidR="002C1021">
        <w:t>a viszont igen</w:t>
      </w:r>
      <w:r w:rsidR="00840C68">
        <w:t>.</w:t>
      </w:r>
    </w:p>
    <w:p w:rsidR="00E94BF5" w:rsidRPr="00E94BF5" w:rsidRDefault="001F3662" w:rsidP="00335E8C">
      <w:pPr>
        <w:pStyle w:val="Listaszerbekezds"/>
        <w:numPr>
          <w:ilvl w:val="0"/>
          <w:numId w:val="2"/>
        </w:numPr>
        <w:jc w:val="both"/>
      </w:pPr>
      <w:r w:rsidRPr="00E94BF5">
        <w:rPr>
          <w:b/>
        </w:rPr>
        <w:t>Kiegészítő jelleg, lehatárolás</w:t>
      </w:r>
      <w:r w:rsidRPr="007E2C54">
        <w:t>:</w:t>
      </w:r>
    </w:p>
    <w:p w:rsidR="00E94BF5" w:rsidRPr="00D278B3" w:rsidRDefault="00E94BF5" w:rsidP="00E94BF5">
      <w:pPr>
        <w:pStyle w:val="Listaszerbekezds"/>
        <w:jc w:val="both"/>
      </w:pPr>
      <w:r w:rsidRPr="00D278B3">
        <w:t>Az intézkedés kifejezetten kiegészítő jellegű. Annak az ügyfélkörnek szól és abban a méretkategóriában, amire más</w:t>
      </w:r>
      <w:r w:rsidR="00C65C0B" w:rsidRPr="00D278B3">
        <w:t xml:space="preserve"> például</w:t>
      </w:r>
      <w:r w:rsidRPr="00D278B3">
        <w:t xml:space="preserve"> GINOP forrás nem áll rendelkezésre</w:t>
      </w:r>
      <w:r w:rsidR="004068D9" w:rsidRPr="00D278B3">
        <w:t>, de a mi térségünkben mégis fontos fejlesztési terület.</w:t>
      </w:r>
      <w:r w:rsidR="00C65C0B" w:rsidRPr="00D278B3">
        <w:t xml:space="preserve"> Az intézkedés fő célcsoportja a működő </w:t>
      </w:r>
      <w:r w:rsidR="00E276F9" w:rsidRPr="00D278B3">
        <w:t>nem mezőgazdasági</w:t>
      </w:r>
      <w:r w:rsidR="001C3270" w:rsidRPr="00D278B3">
        <w:t xml:space="preserve"> mikrovállalkozások</w:t>
      </w:r>
      <w:r w:rsidR="00C65C0B" w:rsidRPr="00D278B3">
        <w:t>, de az induló vállalkozások fejlesztése ugyan úgy szolgálja az elérendő céljainkat.</w:t>
      </w:r>
      <w:r w:rsidR="004068D9" w:rsidRPr="00D278B3">
        <w:t xml:space="preserve"> A </w:t>
      </w:r>
      <w:r w:rsidR="001C3270" w:rsidRPr="00D278B3">
        <w:t xml:space="preserve">VP </w:t>
      </w:r>
      <w:r w:rsidR="004068D9" w:rsidRPr="00D278B3">
        <w:t>6.2.1.</w:t>
      </w:r>
      <w:r w:rsidR="00BD780E" w:rsidRPr="00D278B3">
        <w:t xml:space="preserve"> intézkedés</w:t>
      </w:r>
      <w:r w:rsidR="00B64C70" w:rsidRPr="00D278B3">
        <w:t xml:space="preserve"> keretében</w:t>
      </w:r>
      <w:r w:rsidR="001C3270" w:rsidRPr="00D278B3">
        <w:t xml:space="preserve"> speciális alanyi feltételek mellett</w:t>
      </w:r>
      <w:r w:rsidR="00B64C70" w:rsidRPr="00D278B3">
        <w:t xml:space="preserve"> lehet</w:t>
      </w:r>
      <w:r w:rsidR="001C3270" w:rsidRPr="00D278B3">
        <w:t xml:space="preserve"> ugyan </w:t>
      </w:r>
      <w:r w:rsidR="00C005CB" w:rsidRPr="00D278B3">
        <w:t>természetes személyeknek vállalkozás indítására</w:t>
      </w:r>
      <w:r w:rsidR="00B64C70" w:rsidRPr="00D278B3">
        <w:t xml:space="preserve"> pályázni</w:t>
      </w:r>
      <w:r w:rsidR="001C3270" w:rsidRPr="00D278B3">
        <w:t>, de</w:t>
      </w:r>
      <w:r w:rsidR="00C005CB" w:rsidRPr="00D278B3">
        <w:t xml:space="preserve"> a beavatkozás logikája</w:t>
      </w:r>
      <w:r w:rsidR="001C3270" w:rsidRPr="00D278B3">
        <w:t xml:space="preserve"> az elérendő célok</w:t>
      </w:r>
      <w:r w:rsidR="00C005CB" w:rsidRPr="00D278B3">
        <w:t xml:space="preserve"> és az alkalmazott eszközök is</w:t>
      </w:r>
      <w:r w:rsidR="001C3270" w:rsidRPr="00D278B3">
        <w:t xml:space="preserve"> teljesen mások</w:t>
      </w:r>
      <w:r w:rsidR="00C005CB" w:rsidRPr="00D278B3">
        <w:t>. A</w:t>
      </w:r>
      <w:r w:rsidR="00BD780E" w:rsidRPr="00D278B3">
        <w:t xml:space="preserve"> kettő időben is teljesen elkülönül majd</w:t>
      </w:r>
      <w:r w:rsidR="00C005CB" w:rsidRPr="00D278B3">
        <w:t xml:space="preserve"> egymástól</w:t>
      </w:r>
      <w:r w:rsidR="00B64C70" w:rsidRPr="00D278B3">
        <w:t>. A 6.2.1. esetében</w:t>
      </w:r>
      <w:r w:rsidR="004068D9" w:rsidRPr="00D278B3">
        <w:t xml:space="preserve"> </w:t>
      </w:r>
      <w:r w:rsidR="001C3270" w:rsidRPr="00D278B3">
        <w:t>a vállalkozás indításához vehető igénybe</w:t>
      </w:r>
      <w:r w:rsidR="004068D9" w:rsidRPr="00D278B3">
        <w:t xml:space="preserve"> átalány támogatás. Ezzel szemben a mi célunk</w:t>
      </w:r>
      <w:r w:rsidR="00BD780E" w:rsidRPr="00D278B3">
        <w:t xml:space="preserve"> nem az indulás támogatása, hanem</w:t>
      </w:r>
      <w:r w:rsidR="004068D9" w:rsidRPr="00D278B3">
        <w:t xml:space="preserve"> kifejezetten a beruházások ösztönzése, melyhez az ügyfeleknek saját forrásaikkal is hozzá kell járulnia. A VP-ből elindult mikrovállalkozások alanyai lehetnek a LEADER beruházási támogatásnak</w:t>
      </w:r>
      <w:r w:rsidR="00B64C70" w:rsidRPr="00D278B3">
        <w:t>, de a 6.2.1. intézkedésből kapott támogatást nem használhatják fel ezen intézkedés keretében megvalósuló projektjükhöz</w:t>
      </w:r>
      <w:r w:rsidR="004068D9" w:rsidRPr="00D278B3">
        <w:t>.</w:t>
      </w:r>
      <w:r w:rsidR="00C005CB" w:rsidRPr="00D278B3">
        <w:t xml:space="preserve"> A két támogatási forma között nagyságrendi különbség is van, míg a VP6.2.1.-ből 12 MFt igényelhető, addig mi 5MFt felső plafonban állapítjuk meg a támogatást.</w:t>
      </w:r>
      <w:r w:rsidR="004068D9" w:rsidRPr="00D278B3">
        <w:t xml:space="preserve"> Az intézkedés a térségben</w:t>
      </w:r>
      <w:r w:rsidR="00E276F9" w:rsidRPr="00D278B3">
        <w:t xml:space="preserve"> a 2007-13-as időszakban</w:t>
      </w:r>
      <w:r w:rsidR="004068D9" w:rsidRPr="00D278B3">
        <w:t xml:space="preserve"> már működő és megszokott LEADER intézkedés folytatása.</w:t>
      </w:r>
    </w:p>
    <w:p w:rsidR="004068D9" w:rsidRDefault="003311C4" w:rsidP="009B5685">
      <w:pPr>
        <w:pStyle w:val="Listaszerbekezds"/>
        <w:numPr>
          <w:ilvl w:val="0"/>
          <w:numId w:val="2"/>
        </w:numPr>
        <w:jc w:val="both"/>
      </w:pPr>
      <w:r>
        <w:rPr>
          <w:b/>
        </w:rPr>
        <w:t>A jogosultak köre:</w:t>
      </w:r>
    </w:p>
    <w:p w:rsidR="003311C4" w:rsidRPr="007E2C54" w:rsidRDefault="004068D9" w:rsidP="004068D9">
      <w:pPr>
        <w:pStyle w:val="Listaszerbekezds"/>
        <w:jc w:val="both"/>
      </w:pPr>
      <w:r>
        <w:t>I</w:t>
      </w:r>
      <w:r w:rsidRPr="004068D9">
        <w:t>nduló és működő mikrovállalkozások, beleértve az egyéni vállalkozókat, helyi termék előállítás esetén őstermelők.</w:t>
      </w:r>
      <w:r w:rsidR="0030388B">
        <w:t xml:space="preserve"> Természetes személyek, akik vállalják, hogy vállalkozást indítanak vagy vállalkozóvá válnak.</w:t>
      </w:r>
    </w:p>
    <w:p w:rsidR="003311C4" w:rsidRPr="00910A50" w:rsidRDefault="001F3662" w:rsidP="00910A50">
      <w:pPr>
        <w:pStyle w:val="Listaszerbekezds"/>
        <w:numPr>
          <w:ilvl w:val="0"/>
          <w:numId w:val="2"/>
        </w:numPr>
        <w:jc w:val="both"/>
        <w:rPr>
          <w:b/>
        </w:rPr>
      </w:pPr>
      <w:r w:rsidRPr="003311C4">
        <w:rPr>
          <w:b/>
        </w:rPr>
        <w:t>A kiválasztási kritériumok, alapelvek</w:t>
      </w:r>
      <w:r w:rsidRPr="00910A50">
        <w:rPr>
          <w:b/>
        </w:rPr>
        <w:t>:</w:t>
      </w:r>
    </w:p>
    <w:p w:rsidR="005E0A28" w:rsidRPr="00D278B3" w:rsidRDefault="005E0A28" w:rsidP="005E0A28">
      <w:pPr>
        <w:pStyle w:val="Listaszerbekezds"/>
        <w:jc w:val="both"/>
        <w:rPr>
          <w:b/>
        </w:rPr>
      </w:pPr>
      <w:r w:rsidRPr="00D278B3">
        <w:rPr>
          <w:b/>
        </w:rPr>
        <w:t>Jogosultsági kritériumok:</w:t>
      </w:r>
    </w:p>
    <w:p w:rsidR="005E0A28" w:rsidRPr="00D278B3" w:rsidRDefault="005E0A28" w:rsidP="005E0A28">
      <w:pPr>
        <w:pStyle w:val="Listaszerbekezds"/>
        <w:jc w:val="both"/>
      </w:pPr>
      <w:r w:rsidRPr="00D278B3">
        <w:t>Alapkritérium a jelenleg foglalkoztatott létszám megtartása, ennek vállalása nélkül nem ítélhető meg támogatás.</w:t>
      </w:r>
    </w:p>
    <w:p w:rsidR="005E0A28" w:rsidRPr="00D278B3" w:rsidRDefault="005E0A28" w:rsidP="005E0A28">
      <w:pPr>
        <w:pStyle w:val="Listaszerbekezds"/>
        <w:jc w:val="both"/>
      </w:pPr>
      <w:r w:rsidRPr="00D278B3">
        <w:t>A projekt nem lehet a környezetre és a helyi társadalomra káros hatással.</w:t>
      </w:r>
    </w:p>
    <w:p w:rsidR="005E0A28" w:rsidRPr="00D278B3" w:rsidRDefault="005E0A28" w:rsidP="005E0A28">
      <w:pPr>
        <w:pStyle w:val="Listaszerbekezds"/>
        <w:jc w:val="both"/>
      </w:pPr>
      <w:r w:rsidRPr="00D278B3">
        <w:t>A projektnek figyelembe kell vennie a költséghatékonyság elvét.</w:t>
      </w:r>
    </w:p>
    <w:p w:rsidR="005E0A28" w:rsidRPr="000F6B1D" w:rsidRDefault="005E0A28" w:rsidP="005E0A28">
      <w:pPr>
        <w:pStyle w:val="Listaszerbekezds"/>
        <w:jc w:val="both"/>
        <w:rPr>
          <w:b/>
        </w:rPr>
      </w:pPr>
      <w:r w:rsidRPr="000F6B1D">
        <w:rPr>
          <w:b/>
        </w:rPr>
        <w:lastRenderedPageBreak/>
        <w:t>Kiválasztási kritérium</w:t>
      </w:r>
      <w:r>
        <w:rPr>
          <w:b/>
        </w:rPr>
        <w:t>ok</w:t>
      </w:r>
      <w:r w:rsidRPr="000F6B1D">
        <w:rPr>
          <w:b/>
        </w:rPr>
        <w:t>:</w:t>
      </w:r>
    </w:p>
    <w:p w:rsidR="002C1021" w:rsidRDefault="002C1021" w:rsidP="002C1021">
      <w:pPr>
        <w:pStyle w:val="Listaszerbekezds"/>
        <w:jc w:val="both"/>
      </w:pPr>
      <w:r>
        <w:t>Előnyt élveznek azok a pályázók, akik a foglalkoztatás bővítését vállalják.</w:t>
      </w:r>
    </w:p>
    <w:p w:rsidR="002C1021" w:rsidRDefault="002C1021" w:rsidP="002C1021">
      <w:pPr>
        <w:pStyle w:val="Listaszerbekezds"/>
        <w:jc w:val="both"/>
      </w:pPr>
      <w:r>
        <w:t>Előnyt élveznek azok a projektek amelyek, a környezet megóvásával kapcsolatos vállalást tartalmaznak.</w:t>
      </w:r>
    </w:p>
    <w:p w:rsidR="00910A50" w:rsidRDefault="00910A50" w:rsidP="00910A50">
      <w:pPr>
        <w:pStyle w:val="Listaszerbekezds"/>
        <w:jc w:val="both"/>
      </w:pPr>
      <w:r>
        <w:t>Előnyt élveznek azok a pályázók, akik a beruházást, helyi, a Barcsi és Nagyatádi járások területén székhellyel/fiókteleppel rendelkező kivitelezővel/szállítóval valósítják meg.</w:t>
      </w:r>
    </w:p>
    <w:p w:rsidR="0030388B" w:rsidRDefault="0030388B" w:rsidP="00910A50">
      <w:pPr>
        <w:pStyle w:val="Listaszerbekezds"/>
        <w:jc w:val="both"/>
      </w:pPr>
      <w:r>
        <w:t>Előnyt élveznek azok a pályázók, akik többlet önerőt vállalnak.</w:t>
      </w:r>
    </w:p>
    <w:p w:rsidR="0030388B" w:rsidRDefault="0030388B" w:rsidP="00910A50">
      <w:pPr>
        <w:pStyle w:val="Listaszerbekezds"/>
        <w:jc w:val="both"/>
      </w:pPr>
      <w:r>
        <w:t>Előnyt élveznek azok a pályázók, akik részt vesznek a helyi partnerségben.</w:t>
      </w:r>
    </w:p>
    <w:p w:rsidR="003311C4" w:rsidRPr="00910A50" w:rsidRDefault="001F3662" w:rsidP="009B5685">
      <w:pPr>
        <w:pStyle w:val="Listaszerbekezds"/>
        <w:numPr>
          <w:ilvl w:val="0"/>
          <w:numId w:val="2"/>
        </w:numPr>
        <w:jc w:val="both"/>
      </w:pPr>
      <w:r w:rsidRPr="00D05AB7">
        <w:rPr>
          <w:b/>
        </w:rPr>
        <w:t>Tervezett forrás</w:t>
      </w:r>
      <w:r w:rsidRPr="007E2C54">
        <w:t>:</w:t>
      </w:r>
    </w:p>
    <w:p w:rsidR="003311C4" w:rsidRPr="00216C08" w:rsidRDefault="00151869" w:rsidP="009B5685">
      <w:pPr>
        <w:pStyle w:val="Listaszerbekezds"/>
        <w:numPr>
          <w:ilvl w:val="1"/>
          <w:numId w:val="2"/>
        </w:numPr>
        <w:jc w:val="both"/>
      </w:pPr>
      <w:r>
        <w:t>Az intézkedésre allok</w:t>
      </w:r>
      <w:r w:rsidR="006466A6">
        <w:t xml:space="preserve">ált összes közpénz: </w:t>
      </w:r>
      <w:r w:rsidR="00CC4C46" w:rsidRPr="00D278B3">
        <w:t>288.293.968</w:t>
      </w:r>
      <w:r>
        <w:t>Ft (87% EU – 13% HU)</w:t>
      </w:r>
    </w:p>
    <w:p w:rsidR="003311C4" w:rsidRPr="00216C08" w:rsidRDefault="00CA4FAE" w:rsidP="009B5685">
      <w:pPr>
        <w:pStyle w:val="Listaszerbekezds"/>
        <w:numPr>
          <w:ilvl w:val="1"/>
          <w:numId w:val="2"/>
        </w:numPr>
        <w:jc w:val="both"/>
      </w:pPr>
      <w:r>
        <w:t xml:space="preserve">A támogatás intenzitása: </w:t>
      </w:r>
      <w:r w:rsidR="0030388B">
        <w:t>70</w:t>
      </w:r>
      <w:r w:rsidR="00151869">
        <w:t>%</w:t>
      </w:r>
    </w:p>
    <w:p w:rsidR="001F3662" w:rsidRPr="003311C4" w:rsidRDefault="00151869" w:rsidP="009B5685">
      <w:pPr>
        <w:pStyle w:val="Listaszerbekezds"/>
        <w:numPr>
          <w:ilvl w:val="1"/>
          <w:numId w:val="2"/>
        </w:numPr>
        <w:jc w:val="both"/>
      </w:pPr>
      <w:r>
        <w:t>A megítélhető legkisebb és legnagyobb támogatásösszeg: 500 000Ft-5 000 000Ft</w:t>
      </w:r>
    </w:p>
    <w:p w:rsidR="003311C4" w:rsidRDefault="00A329C8" w:rsidP="009B5685">
      <w:pPr>
        <w:pStyle w:val="Listaszerbekezds"/>
        <w:numPr>
          <w:ilvl w:val="1"/>
          <w:numId w:val="2"/>
        </w:numPr>
        <w:jc w:val="both"/>
      </w:pPr>
      <w:r>
        <w:t>Az intézkedés során a hagyományos költség elszámolási módot választjuk.</w:t>
      </w:r>
    </w:p>
    <w:p w:rsidR="00A329C8" w:rsidRDefault="00B94FC9" w:rsidP="009B5685">
      <w:pPr>
        <w:pStyle w:val="Listaszerbekezds"/>
        <w:numPr>
          <w:ilvl w:val="1"/>
          <w:numId w:val="2"/>
        </w:numPr>
        <w:jc w:val="both"/>
      </w:pPr>
      <w:r>
        <w:t>Vissza nem térítendő támogatás</w:t>
      </w:r>
    </w:p>
    <w:p w:rsidR="00B94FC9" w:rsidRPr="00A329C8" w:rsidRDefault="00B94FC9" w:rsidP="009B5685">
      <w:pPr>
        <w:pStyle w:val="Listaszerbekezds"/>
        <w:numPr>
          <w:ilvl w:val="1"/>
          <w:numId w:val="2"/>
        </w:numPr>
        <w:jc w:val="both"/>
      </w:pPr>
      <w:r>
        <w:t>Előleg igénybevételét biztosítjuk</w:t>
      </w:r>
    </w:p>
    <w:p w:rsidR="001F3662" w:rsidRPr="00B94FC9" w:rsidRDefault="001F3662" w:rsidP="009B5685">
      <w:pPr>
        <w:pStyle w:val="Listaszerbekezds"/>
        <w:numPr>
          <w:ilvl w:val="0"/>
          <w:numId w:val="2"/>
        </w:numPr>
        <w:jc w:val="both"/>
      </w:pPr>
      <w:r w:rsidRPr="00FF1BD5">
        <w:rPr>
          <w:b/>
        </w:rPr>
        <w:t>A megvalósítás tervezett időintervalluma</w:t>
      </w:r>
      <w:r w:rsidRPr="007E2C54">
        <w:t>:</w:t>
      </w:r>
    </w:p>
    <w:p w:rsidR="00CC4C46" w:rsidRPr="007E2C51" w:rsidRDefault="00CC4C46" w:rsidP="00D278B3">
      <w:pPr>
        <w:pStyle w:val="Listaszerbekezds"/>
        <w:jc w:val="both"/>
      </w:pPr>
      <w:r w:rsidRPr="007E2C51">
        <w:t xml:space="preserve">Az intézkedést egyszer tervezzük megnyitni. 2017. </w:t>
      </w:r>
      <w:r w:rsidR="00BB47C2">
        <w:t>december</w:t>
      </w:r>
      <w:r w:rsidR="00BB47C2" w:rsidRPr="007E2C51">
        <w:t xml:space="preserve"> </w:t>
      </w:r>
      <w:r w:rsidRPr="007E2C51">
        <w:t xml:space="preserve">1-től folyamatos benyújtással a keret kimerüléséig, de legkésőbb 2018. </w:t>
      </w:r>
      <w:r w:rsidR="00BB47C2">
        <w:t>május</w:t>
      </w:r>
      <w:r w:rsidR="00BB47C2" w:rsidRPr="007E2C51">
        <w:t xml:space="preserve"> </w:t>
      </w:r>
      <w:r w:rsidRPr="007E2C51">
        <w:t>3</w:t>
      </w:r>
      <w:r w:rsidR="00BB47C2">
        <w:t>1</w:t>
      </w:r>
      <w:r w:rsidRPr="007E2C51">
        <w:t>-ig.</w:t>
      </w:r>
    </w:p>
    <w:p w:rsidR="001F3662" w:rsidRPr="007E2C54" w:rsidRDefault="001F3662" w:rsidP="009B5685">
      <w:pPr>
        <w:pStyle w:val="Listaszerbekezds"/>
        <w:numPr>
          <w:ilvl w:val="0"/>
          <w:numId w:val="2"/>
        </w:numPr>
      </w:pPr>
      <w:r w:rsidRPr="007E2C54">
        <w:rPr>
          <w:b/>
        </w:rPr>
        <w:t>Kimeneti indikátorok</w:t>
      </w:r>
      <w:r w:rsidR="00B94FC9">
        <w:t>:</w:t>
      </w:r>
    </w:p>
    <w:p w:rsidR="001F3662" w:rsidRPr="00B94FC9" w:rsidRDefault="001F3662" w:rsidP="009B5685">
      <w:pPr>
        <w:pStyle w:val="Listaszerbekezds"/>
        <w:numPr>
          <w:ilvl w:val="1"/>
          <w:numId w:val="2"/>
        </w:numPr>
      </w:pPr>
      <w:r w:rsidRPr="00B94FC9">
        <w:t>A</w:t>
      </w:r>
      <w:r w:rsidR="00B94FC9">
        <w:t xml:space="preserve"> támogatott projektek száma: </w:t>
      </w:r>
      <w:r w:rsidR="00CC4C46">
        <w:t>58</w:t>
      </w:r>
      <w:r w:rsidR="00B94FC9">
        <w:t xml:space="preserve"> db</w:t>
      </w:r>
    </w:p>
    <w:p w:rsidR="001F3662" w:rsidRDefault="001F3662" w:rsidP="009B5685">
      <w:pPr>
        <w:pStyle w:val="Listaszerbekezds"/>
        <w:numPr>
          <w:ilvl w:val="1"/>
          <w:numId w:val="2"/>
        </w:numPr>
      </w:pPr>
      <w:r w:rsidRPr="00B94FC9">
        <w:t xml:space="preserve">A támogatott </w:t>
      </w:r>
      <w:r w:rsidR="00B94FC9">
        <w:t xml:space="preserve">mikrovállalkozások száma: </w:t>
      </w:r>
      <w:r w:rsidR="00CC4C46">
        <w:t>58</w:t>
      </w:r>
      <w:r w:rsidR="00B94FC9">
        <w:t xml:space="preserve"> db</w:t>
      </w:r>
    </w:p>
    <w:p w:rsidR="00B94FC9" w:rsidRPr="00D278B3" w:rsidRDefault="00626658" w:rsidP="009B5685">
      <w:pPr>
        <w:pStyle w:val="Listaszerbekezds"/>
        <w:numPr>
          <w:ilvl w:val="1"/>
          <w:numId w:val="2"/>
        </w:numPr>
      </w:pPr>
      <w:r w:rsidRPr="00D278B3">
        <w:t xml:space="preserve">Munkahely megtartás: </w:t>
      </w:r>
      <w:r w:rsidR="00CC4C46">
        <w:t>85</w:t>
      </w:r>
      <w:r w:rsidR="00B94FC9" w:rsidRPr="00D278B3">
        <w:t xml:space="preserve"> fő</w:t>
      </w:r>
    </w:p>
    <w:p w:rsidR="00B94FC9" w:rsidRDefault="00B94FC9" w:rsidP="009B5685">
      <w:pPr>
        <w:pStyle w:val="Listaszerbekezds"/>
        <w:numPr>
          <w:ilvl w:val="1"/>
          <w:numId w:val="2"/>
        </w:numPr>
      </w:pPr>
      <w:r>
        <w:t>Munkahely teremtés:</w:t>
      </w:r>
      <w:r w:rsidR="00CC4C46">
        <w:t>8</w:t>
      </w:r>
      <w:r>
        <w:t xml:space="preserve"> fő</w:t>
      </w:r>
    </w:p>
    <w:p w:rsidR="007E1675" w:rsidRDefault="007E1675" w:rsidP="007E1675">
      <w:pPr>
        <w:pStyle w:val="Cmsor3"/>
      </w:pPr>
      <w:bookmarkStart w:id="34" w:name="_Toc483995017"/>
      <w:r>
        <w:t>2. Intézkedés:</w:t>
      </w:r>
      <w:bookmarkEnd w:id="34"/>
    </w:p>
    <w:p w:rsidR="007E1675" w:rsidRPr="00CA1EB2" w:rsidRDefault="007E1675" w:rsidP="007E1675">
      <w:pPr>
        <w:pStyle w:val="Listaszerbekezds"/>
        <w:numPr>
          <w:ilvl w:val="0"/>
          <w:numId w:val="25"/>
        </w:numPr>
        <w:jc w:val="both"/>
      </w:pPr>
      <w:r w:rsidRPr="00D05AB7">
        <w:rPr>
          <w:b/>
        </w:rPr>
        <w:t>A</w:t>
      </w:r>
      <w:r>
        <w:rPr>
          <w:b/>
        </w:rPr>
        <w:t>z</w:t>
      </w:r>
      <w:r w:rsidRPr="00D05AB7">
        <w:rPr>
          <w:b/>
        </w:rPr>
        <w:t xml:space="preserve"> intézkedés megnevezése</w:t>
      </w:r>
      <w:r w:rsidRPr="007E2C54">
        <w:t>:</w:t>
      </w:r>
      <w:r w:rsidRPr="00CA1EB2">
        <w:rPr>
          <w:b/>
        </w:rPr>
        <w:t xml:space="preserve"> </w:t>
      </w:r>
      <w:r w:rsidRPr="007E1675">
        <w:t>Közösségi célú fejlesztések</w:t>
      </w:r>
    </w:p>
    <w:p w:rsidR="007E1675" w:rsidRPr="00826118" w:rsidRDefault="007E1675" w:rsidP="007E1675">
      <w:pPr>
        <w:pStyle w:val="Listaszerbekezds"/>
        <w:numPr>
          <w:ilvl w:val="0"/>
          <w:numId w:val="25"/>
        </w:numPr>
        <w:jc w:val="both"/>
      </w:pPr>
      <w:r w:rsidRPr="00826118">
        <w:rPr>
          <w:b/>
        </w:rPr>
        <w:t>Specifikus cél</w:t>
      </w:r>
      <w:r w:rsidRPr="00826118">
        <w:t xml:space="preserve">: </w:t>
      </w:r>
      <w:r w:rsidRPr="007E1675">
        <w:t>3.</w:t>
      </w:r>
      <w:r w:rsidR="00045950">
        <w:t>, 5.</w:t>
      </w:r>
    </w:p>
    <w:p w:rsidR="007E1675" w:rsidRPr="00A924A5" w:rsidRDefault="007E1675" w:rsidP="007E1675">
      <w:pPr>
        <w:pStyle w:val="Listaszerbekezds"/>
        <w:numPr>
          <w:ilvl w:val="0"/>
          <w:numId w:val="25"/>
        </w:numPr>
        <w:jc w:val="both"/>
      </w:pPr>
      <w:r w:rsidRPr="00826118">
        <w:rPr>
          <w:b/>
        </w:rPr>
        <w:t>Indoklás, alátámasztás</w:t>
      </w:r>
      <w:r w:rsidRPr="00826118">
        <w:t>:</w:t>
      </w:r>
    </w:p>
    <w:p w:rsidR="007E1675" w:rsidRDefault="007E1675" w:rsidP="007E1675">
      <w:pPr>
        <w:pStyle w:val="Listaszerbekezds"/>
        <w:jc w:val="both"/>
      </w:pPr>
      <w:r>
        <w:t>Az önkormányzatok, civil szervezetek és egyházak által nyújtott közösségi szolgáltatások meghatározzák a térségben élők életminőségét.</w:t>
      </w:r>
      <w:r w:rsidR="001D4083">
        <w:t xml:space="preserve"> A kis falusi önkormányzatok és civil szervezetek nem rendelkeznek megfelelő saját bevételekkel ahhoz, hogy elképzeléseiket megvalósítsák. Már kis összegű támogatással is jelentős előrelépést lehet elérni a tevékenységükben, az általuk nyújtott szolgáltatásokban. Sem a VP-ben sem más OP-ban nincs lehetőség ilyen léptékű fejlesztésre pályázni.</w:t>
      </w:r>
    </w:p>
    <w:p w:rsidR="007E1675" w:rsidRDefault="007E1675" w:rsidP="007E1675">
      <w:pPr>
        <w:pStyle w:val="Listaszerbekezds"/>
        <w:numPr>
          <w:ilvl w:val="0"/>
          <w:numId w:val="25"/>
        </w:numPr>
        <w:jc w:val="both"/>
      </w:pPr>
      <w:r w:rsidRPr="00E94BF5">
        <w:rPr>
          <w:b/>
        </w:rPr>
        <w:t>A támogatható tevékenység területek meghatározása</w:t>
      </w:r>
      <w:r>
        <w:t>:</w:t>
      </w:r>
    </w:p>
    <w:p w:rsidR="007E1675" w:rsidRPr="00E94BF5" w:rsidRDefault="007E1675" w:rsidP="007E1675">
      <w:pPr>
        <w:pStyle w:val="Listaszerbekezds"/>
        <w:jc w:val="both"/>
      </w:pPr>
      <w:r>
        <w:t xml:space="preserve">Az intézkedés keretében beruházási tevékenységek támogathatóak, építési tevékenységek, eszköz és gépbeszerzés, illetve szolgáltatások beszerzése. Nem támogathatóak a </w:t>
      </w:r>
      <w:r w:rsidR="001D4083">
        <w:t>nem közösségi célt szolgáló beruházások.</w:t>
      </w:r>
    </w:p>
    <w:p w:rsidR="007E1675" w:rsidRPr="00E94BF5" w:rsidRDefault="007E1675" w:rsidP="007E1675">
      <w:pPr>
        <w:pStyle w:val="Listaszerbekezds"/>
        <w:numPr>
          <w:ilvl w:val="0"/>
          <w:numId w:val="25"/>
        </w:numPr>
        <w:jc w:val="both"/>
      </w:pPr>
      <w:r w:rsidRPr="00E94BF5">
        <w:rPr>
          <w:b/>
        </w:rPr>
        <w:t>Kiegészítő jelleg, lehatárolás</w:t>
      </w:r>
      <w:r w:rsidRPr="007E2C54">
        <w:t>:</w:t>
      </w:r>
    </w:p>
    <w:p w:rsidR="007E1675" w:rsidRDefault="007E1675" w:rsidP="007E1675">
      <w:pPr>
        <w:pStyle w:val="Listaszerbekezds"/>
        <w:jc w:val="both"/>
      </w:pPr>
      <w:r>
        <w:t>Az intézkedés kifejezetten kiegészítő jellegű. Annak az ügyfélkörnek szól és abban a méretkategóriában</w:t>
      </w:r>
      <w:r w:rsidR="001D4083">
        <w:t xml:space="preserve"> biztosít támogatást, amit más forrásból nem tudnak megvalósítani</w:t>
      </w:r>
      <w:r>
        <w:t>.</w:t>
      </w:r>
      <w:r w:rsidR="00036620">
        <w:t xml:space="preserve"> </w:t>
      </w:r>
      <w:r w:rsidR="00036620" w:rsidRPr="00D278B3">
        <w:t>Különösen igaz ez a VP 7.2.1. és VP 7.4.1. intézkedések vonatkozásában melyek céljaihoz az intézkedés hozzájárul, de az ott meghatározott műszaki elvárások (min. 10% energiahatékonyság javulás és jogszabályi költség optimum szint elérése) ebből a kisléptékű forrásból nem teljesíthetők.</w:t>
      </w:r>
      <w:r w:rsidRPr="00D278B3">
        <w:t xml:space="preserve"> </w:t>
      </w:r>
      <w:r w:rsidR="001D4083" w:rsidRPr="00CC4C46">
        <w:t xml:space="preserve">Az intézkedés az alulról építkezés elvének megfelelően </w:t>
      </w:r>
      <w:r w:rsidR="001D4083">
        <w:t xml:space="preserve">a helyi </w:t>
      </w:r>
      <w:r w:rsidR="001D4083">
        <w:lastRenderedPageBreak/>
        <w:t>közösségek alapjait kívánja megerősíteni. Az előző 2007-13-as ciklusban elkezdett programot kívánjuk folytatni.</w:t>
      </w:r>
    </w:p>
    <w:p w:rsidR="007E1675" w:rsidRDefault="007E1675" w:rsidP="007E1675">
      <w:pPr>
        <w:pStyle w:val="Listaszerbekezds"/>
        <w:numPr>
          <w:ilvl w:val="0"/>
          <w:numId w:val="25"/>
        </w:numPr>
        <w:jc w:val="both"/>
      </w:pPr>
      <w:r>
        <w:rPr>
          <w:b/>
        </w:rPr>
        <w:t>A jogosultak köre:</w:t>
      </w:r>
    </w:p>
    <w:p w:rsidR="007E1675" w:rsidRPr="007E2C54" w:rsidRDefault="001D4083" w:rsidP="007E1675">
      <w:pPr>
        <w:pStyle w:val="Listaszerbekezds"/>
        <w:jc w:val="both"/>
      </w:pPr>
      <w:r>
        <w:t>Önkormányzatok, civil szervezetek, egyházi jogi személyek</w:t>
      </w:r>
    </w:p>
    <w:p w:rsidR="007E1675" w:rsidRPr="00910A50" w:rsidRDefault="007E1675" w:rsidP="007E1675">
      <w:pPr>
        <w:pStyle w:val="Listaszerbekezds"/>
        <w:numPr>
          <w:ilvl w:val="0"/>
          <w:numId w:val="25"/>
        </w:numPr>
        <w:jc w:val="both"/>
        <w:rPr>
          <w:b/>
        </w:rPr>
      </w:pPr>
      <w:r w:rsidRPr="003311C4">
        <w:rPr>
          <w:b/>
        </w:rPr>
        <w:t>A kiválasztási kritériumok, alapelvek</w:t>
      </w:r>
      <w:r w:rsidRPr="00910A50">
        <w:rPr>
          <w:b/>
        </w:rPr>
        <w:t>:</w:t>
      </w:r>
    </w:p>
    <w:p w:rsidR="000F6B1D" w:rsidRPr="00D278B3" w:rsidRDefault="000F6B1D" w:rsidP="000F6B1D">
      <w:pPr>
        <w:pStyle w:val="Listaszerbekezds"/>
        <w:jc w:val="both"/>
        <w:rPr>
          <w:b/>
        </w:rPr>
      </w:pPr>
      <w:r w:rsidRPr="00D278B3">
        <w:rPr>
          <w:b/>
        </w:rPr>
        <w:t>Jogosultsági kritériumok:</w:t>
      </w:r>
    </w:p>
    <w:p w:rsidR="000F6B1D" w:rsidRPr="00D278B3" w:rsidRDefault="000F6B1D" w:rsidP="000F6B1D">
      <w:pPr>
        <w:pStyle w:val="Listaszerbekezds"/>
        <w:jc w:val="both"/>
      </w:pPr>
      <w:r w:rsidRPr="00D278B3">
        <w:t>A projekt nem lehet a környezetre és a helyi társadalomra káros hatással.</w:t>
      </w:r>
    </w:p>
    <w:p w:rsidR="000F6B1D" w:rsidRPr="00D278B3" w:rsidRDefault="000F6B1D" w:rsidP="000F6B1D">
      <w:pPr>
        <w:pStyle w:val="Listaszerbekezds"/>
        <w:jc w:val="both"/>
      </w:pPr>
      <w:r w:rsidRPr="00D278B3">
        <w:t>A projektnek figyelembe kell vennie a költséghatékonyság elvét.</w:t>
      </w:r>
    </w:p>
    <w:p w:rsidR="000F6B1D" w:rsidRPr="000F6B1D" w:rsidRDefault="000F6B1D" w:rsidP="000F6B1D">
      <w:pPr>
        <w:pStyle w:val="Listaszerbekezds"/>
        <w:jc w:val="both"/>
        <w:rPr>
          <w:b/>
        </w:rPr>
      </w:pPr>
      <w:r w:rsidRPr="000F6B1D">
        <w:rPr>
          <w:b/>
        </w:rPr>
        <w:t>Kiválasztási kritérium</w:t>
      </w:r>
      <w:r>
        <w:rPr>
          <w:b/>
        </w:rPr>
        <w:t>ok</w:t>
      </w:r>
      <w:r w:rsidRPr="000F6B1D">
        <w:rPr>
          <w:b/>
        </w:rPr>
        <w:t>:</w:t>
      </w:r>
    </w:p>
    <w:p w:rsidR="002C1021" w:rsidRDefault="002C1021" w:rsidP="002C1021">
      <w:pPr>
        <w:pStyle w:val="Listaszerbekezds"/>
        <w:jc w:val="both"/>
      </w:pPr>
      <w:r>
        <w:t>Előnyt élveznek azok a projektek amelyek, a környezet megóvásával kapcsolatos vállalást tartalmaznak.</w:t>
      </w:r>
    </w:p>
    <w:p w:rsidR="002C1021" w:rsidRDefault="002C1021" w:rsidP="002C1021">
      <w:pPr>
        <w:pStyle w:val="Listaszerbekezds"/>
        <w:jc w:val="both"/>
      </w:pPr>
      <w:r>
        <w:t>Előnyt élveznek azok a pályázók, akik a beruházást, helyi, a Barcsi és Nagyatádi járások területén székhellyel/fiókteleppel rendelkező kivitelezővel/szállítóval valósítják meg.</w:t>
      </w:r>
    </w:p>
    <w:p w:rsidR="00F076E9" w:rsidRDefault="00F076E9" w:rsidP="00F076E9">
      <w:pPr>
        <w:pStyle w:val="Listaszerbekezds"/>
        <w:jc w:val="both"/>
      </w:pPr>
      <w:r>
        <w:t>Előnyt élveznek azok a pályázók, akik többlet önerőt vállalnak.</w:t>
      </w:r>
    </w:p>
    <w:p w:rsidR="00F076E9" w:rsidRDefault="00F076E9" w:rsidP="007E2C51">
      <w:pPr>
        <w:pStyle w:val="Listaszerbekezds"/>
        <w:jc w:val="both"/>
      </w:pPr>
      <w:r>
        <w:t>Előnyt élveznek azok a pályázók, akik részt vesznek a helyi partnerségben.</w:t>
      </w:r>
    </w:p>
    <w:p w:rsidR="007E1675" w:rsidRPr="00910A50" w:rsidRDefault="007E1675" w:rsidP="007E1675">
      <w:pPr>
        <w:pStyle w:val="Listaszerbekezds"/>
        <w:numPr>
          <w:ilvl w:val="0"/>
          <w:numId w:val="25"/>
        </w:numPr>
        <w:jc w:val="both"/>
      </w:pPr>
      <w:r w:rsidRPr="00D05AB7">
        <w:rPr>
          <w:b/>
        </w:rPr>
        <w:t>Tervezett forrás</w:t>
      </w:r>
      <w:r w:rsidRPr="007E2C54">
        <w:t>:</w:t>
      </w:r>
    </w:p>
    <w:p w:rsidR="007E1675" w:rsidRPr="00216C08" w:rsidRDefault="007E1675" w:rsidP="007E1675">
      <w:pPr>
        <w:pStyle w:val="Listaszerbekezds"/>
        <w:numPr>
          <w:ilvl w:val="1"/>
          <w:numId w:val="25"/>
        </w:numPr>
        <w:jc w:val="both"/>
      </w:pPr>
      <w:r>
        <w:t xml:space="preserve">Az intézkedésre allokált összes közpénz: </w:t>
      </w:r>
      <w:r w:rsidR="00CC4C46">
        <w:t>144 5</w:t>
      </w:r>
      <w:r w:rsidR="001D4083">
        <w:t>0</w:t>
      </w:r>
      <w:r w:rsidR="006466A6">
        <w:t>0 000</w:t>
      </w:r>
      <w:r>
        <w:t>Ft (87% EU – 13% HU)</w:t>
      </w:r>
    </w:p>
    <w:p w:rsidR="007E1675" w:rsidRPr="00216C08" w:rsidRDefault="001D4083" w:rsidP="007E1675">
      <w:pPr>
        <w:pStyle w:val="Listaszerbekezds"/>
        <w:numPr>
          <w:ilvl w:val="1"/>
          <w:numId w:val="25"/>
        </w:numPr>
        <w:jc w:val="both"/>
      </w:pPr>
      <w:r>
        <w:t xml:space="preserve">A támogatás intenzitása: </w:t>
      </w:r>
      <w:r w:rsidR="00F076E9">
        <w:t>100</w:t>
      </w:r>
      <w:r w:rsidR="007E1675">
        <w:t>%</w:t>
      </w:r>
    </w:p>
    <w:p w:rsidR="007E1675" w:rsidRDefault="007E1675" w:rsidP="007E1675">
      <w:pPr>
        <w:pStyle w:val="Listaszerbekezds"/>
        <w:numPr>
          <w:ilvl w:val="1"/>
          <w:numId w:val="25"/>
        </w:numPr>
        <w:jc w:val="both"/>
      </w:pPr>
      <w:r>
        <w:t xml:space="preserve">A megítélhető legkisebb és legnagyobb </w:t>
      </w:r>
      <w:r w:rsidR="001D4083">
        <w:t>támogatásösszeg</w:t>
      </w:r>
      <w:r w:rsidR="00335E8C">
        <w:t xml:space="preserve"> két célterületen</w:t>
      </w:r>
      <w:r w:rsidR="001D4083">
        <w:t>:</w:t>
      </w:r>
    </w:p>
    <w:p w:rsidR="001D4083" w:rsidRDefault="00335E8C" w:rsidP="00335E8C">
      <w:pPr>
        <w:pStyle w:val="Listaszerbekezds"/>
        <w:numPr>
          <w:ilvl w:val="2"/>
          <w:numId w:val="25"/>
        </w:numPr>
        <w:ind w:left="1701"/>
        <w:jc w:val="both"/>
      </w:pPr>
      <w:r>
        <w:t xml:space="preserve">1. </w:t>
      </w:r>
      <w:r w:rsidR="001D4083">
        <w:t>építési beruházás esetén</w:t>
      </w:r>
      <w:r>
        <w:t xml:space="preserve"> 250 000Ft-3 000 000Ft</w:t>
      </w:r>
    </w:p>
    <w:p w:rsidR="00335E8C" w:rsidRDefault="00335E8C" w:rsidP="00335E8C">
      <w:pPr>
        <w:pStyle w:val="Listaszerbekezds"/>
        <w:numPr>
          <w:ilvl w:val="2"/>
          <w:numId w:val="25"/>
        </w:numPr>
        <w:ind w:left="1701"/>
        <w:jc w:val="both"/>
      </w:pPr>
      <w:r>
        <w:t>2. eszközbeszerzés esetén 250 000Ft-1 000 000Ft</w:t>
      </w:r>
    </w:p>
    <w:p w:rsidR="00335E8C" w:rsidRPr="00D278B3" w:rsidRDefault="00335E8C" w:rsidP="00335E8C">
      <w:pPr>
        <w:pStyle w:val="Listaszerbekezds"/>
        <w:ind w:left="1701"/>
        <w:jc w:val="both"/>
      </w:pPr>
      <w:r w:rsidRPr="00D278B3">
        <w:t>több települést együttesen szolgáló eszközbeszerzés esetén 250 000Ft-2 000 000Ft</w:t>
      </w:r>
    </w:p>
    <w:p w:rsidR="00335E8C" w:rsidRPr="00D278B3" w:rsidRDefault="00335E8C" w:rsidP="00335E8C">
      <w:pPr>
        <w:pStyle w:val="Listaszerbekezds"/>
        <w:ind w:left="1418"/>
        <w:jc w:val="both"/>
      </w:pPr>
      <w:r w:rsidRPr="00D278B3">
        <w:t xml:space="preserve">A két célterületre egyszerre is lehet pályázni, így </w:t>
      </w:r>
      <w:r w:rsidR="00216C0E" w:rsidRPr="00D278B3">
        <w:t>50</w:t>
      </w:r>
      <w:r w:rsidRPr="00D278B3">
        <w:t>0 000Ft-5 000 000Ft között alakulhat a támogatás összege.</w:t>
      </w:r>
    </w:p>
    <w:p w:rsidR="007E1675" w:rsidRDefault="007E1675" w:rsidP="007E1675">
      <w:pPr>
        <w:pStyle w:val="Listaszerbekezds"/>
        <w:numPr>
          <w:ilvl w:val="1"/>
          <w:numId w:val="25"/>
        </w:numPr>
        <w:jc w:val="both"/>
      </w:pPr>
      <w:r>
        <w:t>Az intézkedés során a hagyományos költség elszámolási módot választjuk.</w:t>
      </w:r>
    </w:p>
    <w:p w:rsidR="007E1675" w:rsidRDefault="007E1675" w:rsidP="007E1675">
      <w:pPr>
        <w:pStyle w:val="Listaszerbekezds"/>
        <w:numPr>
          <w:ilvl w:val="1"/>
          <w:numId w:val="25"/>
        </w:numPr>
        <w:jc w:val="both"/>
      </w:pPr>
      <w:r>
        <w:t>Vissza nem térítendő támogatás</w:t>
      </w:r>
    </w:p>
    <w:p w:rsidR="007E1675" w:rsidRPr="00A329C8" w:rsidRDefault="007E1675" w:rsidP="007E1675">
      <w:pPr>
        <w:pStyle w:val="Listaszerbekezds"/>
        <w:numPr>
          <w:ilvl w:val="1"/>
          <w:numId w:val="25"/>
        </w:numPr>
        <w:jc w:val="both"/>
      </w:pPr>
      <w:r>
        <w:t>Előleg igénybevételét biztosítjuk</w:t>
      </w:r>
    </w:p>
    <w:p w:rsidR="007E1675" w:rsidRPr="00B94FC9" w:rsidRDefault="007E1675" w:rsidP="007E1675">
      <w:pPr>
        <w:pStyle w:val="Listaszerbekezds"/>
        <w:numPr>
          <w:ilvl w:val="0"/>
          <w:numId w:val="25"/>
        </w:numPr>
        <w:jc w:val="both"/>
      </w:pPr>
      <w:r w:rsidRPr="00FF1BD5">
        <w:rPr>
          <w:b/>
        </w:rPr>
        <w:t>A megvalósítás tervezett időintervalluma</w:t>
      </w:r>
      <w:r w:rsidRPr="007E2C54">
        <w:t>:</w:t>
      </w:r>
    </w:p>
    <w:p w:rsidR="00CC4C46" w:rsidRPr="007E2C51" w:rsidRDefault="00CC4C46" w:rsidP="00D278B3">
      <w:pPr>
        <w:pStyle w:val="Listaszerbekezds"/>
        <w:jc w:val="both"/>
      </w:pPr>
      <w:r w:rsidRPr="007E2C51">
        <w:t xml:space="preserve">Az intézkedést egyszer tervezzük megnyitni. 2017. </w:t>
      </w:r>
      <w:r w:rsidR="00BB47C2">
        <w:t>december</w:t>
      </w:r>
      <w:r w:rsidRPr="007E2C51">
        <w:t xml:space="preserve"> 1-től folyamatos benyújtással a keret kimerüléséig, de legkésőbb 2018. </w:t>
      </w:r>
      <w:r w:rsidR="00BB47C2">
        <w:t>május</w:t>
      </w:r>
      <w:r w:rsidRPr="007E2C51">
        <w:t xml:space="preserve"> 3</w:t>
      </w:r>
      <w:r w:rsidR="00BB47C2">
        <w:t>1</w:t>
      </w:r>
      <w:r w:rsidRPr="007E2C51">
        <w:t>-ig.</w:t>
      </w:r>
    </w:p>
    <w:p w:rsidR="007E1675" w:rsidRPr="007E2C54" w:rsidRDefault="007E1675" w:rsidP="007E1675">
      <w:pPr>
        <w:pStyle w:val="Listaszerbekezds"/>
        <w:numPr>
          <w:ilvl w:val="0"/>
          <w:numId w:val="25"/>
        </w:numPr>
      </w:pPr>
      <w:r w:rsidRPr="007E2C54">
        <w:rPr>
          <w:b/>
        </w:rPr>
        <w:t>Kimeneti indikátorok</w:t>
      </w:r>
      <w:r>
        <w:t>:</w:t>
      </w:r>
    </w:p>
    <w:p w:rsidR="007E1675" w:rsidRPr="00B94FC9" w:rsidRDefault="007E1675" w:rsidP="007E1675">
      <w:pPr>
        <w:pStyle w:val="Listaszerbekezds"/>
        <w:numPr>
          <w:ilvl w:val="1"/>
          <w:numId w:val="25"/>
        </w:numPr>
      </w:pPr>
      <w:r w:rsidRPr="00B94FC9">
        <w:t>A</w:t>
      </w:r>
      <w:r w:rsidR="006466A6">
        <w:t xml:space="preserve"> támogatott projektek száma: </w:t>
      </w:r>
      <w:r w:rsidR="00CC4C46">
        <w:t>7</w:t>
      </w:r>
      <w:r w:rsidR="006466A6">
        <w:t>0</w:t>
      </w:r>
      <w:r>
        <w:t xml:space="preserve"> db</w:t>
      </w:r>
    </w:p>
    <w:p w:rsidR="007E1675" w:rsidRDefault="007E1675" w:rsidP="007E1675">
      <w:pPr>
        <w:pStyle w:val="Listaszerbekezds"/>
        <w:numPr>
          <w:ilvl w:val="1"/>
          <w:numId w:val="25"/>
        </w:numPr>
      </w:pPr>
      <w:r w:rsidRPr="00B94FC9">
        <w:t xml:space="preserve">A támogatott </w:t>
      </w:r>
      <w:r w:rsidR="006466A6">
        <w:t>önkormányzatok száma:</w:t>
      </w:r>
      <w:r w:rsidR="00231190">
        <w:t xml:space="preserve"> 30</w:t>
      </w:r>
      <w:r>
        <w:t xml:space="preserve"> db</w:t>
      </w:r>
    </w:p>
    <w:p w:rsidR="006466A6" w:rsidRDefault="006466A6" w:rsidP="006466A6">
      <w:pPr>
        <w:pStyle w:val="Listaszerbekezds"/>
        <w:ind w:left="1440"/>
      </w:pPr>
      <w:r>
        <w:t xml:space="preserve">A támogatott civil szervezetek száma: </w:t>
      </w:r>
      <w:r w:rsidR="00CC4C46">
        <w:t>3</w:t>
      </w:r>
      <w:r>
        <w:t>5</w:t>
      </w:r>
      <w:r w:rsidR="00231190">
        <w:t xml:space="preserve"> db</w:t>
      </w:r>
    </w:p>
    <w:p w:rsidR="006466A6" w:rsidRDefault="006466A6" w:rsidP="006466A6">
      <w:pPr>
        <w:pStyle w:val="Listaszerbekezds"/>
        <w:ind w:left="1440"/>
      </w:pPr>
      <w:r>
        <w:t>A támogatott</w:t>
      </w:r>
      <w:r w:rsidR="00231190">
        <w:t xml:space="preserve"> egyházi jogi személyek száma: </w:t>
      </w:r>
      <w:r w:rsidR="00CC4C46">
        <w:t>5</w:t>
      </w:r>
      <w:r w:rsidR="00231190">
        <w:t xml:space="preserve"> db</w:t>
      </w:r>
    </w:p>
    <w:p w:rsidR="007E1675" w:rsidRDefault="00CA4FAE" w:rsidP="007E1675">
      <w:pPr>
        <w:pStyle w:val="Listaszerbekezds"/>
        <w:numPr>
          <w:ilvl w:val="1"/>
          <w:numId w:val="25"/>
        </w:numPr>
      </w:pPr>
      <w:r>
        <w:t>Szolgáltatást igénybe vevők száma</w:t>
      </w:r>
      <w:r w:rsidR="006466A6">
        <w:t xml:space="preserve">: </w:t>
      </w:r>
      <w:r w:rsidR="00CC4C46">
        <w:t>15</w:t>
      </w:r>
      <w:r>
        <w:t xml:space="preserve"> 00</w:t>
      </w:r>
      <w:r w:rsidR="007E1675">
        <w:t>0 fő</w:t>
      </w:r>
    </w:p>
    <w:p w:rsidR="007E1675" w:rsidRDefault="007E1675" w:rsidP="007E1675">
      <w:pPr>
        <w:pStyle w:val="Cmsor3"/>
      </w:pPr>
      <w:bookmarkStart w:id="35" w:name="_Toc483995018"/>
      <w:r>
        <w:t>3. Intézkedés:</w:t>
      </w:r>
      <w:bookmarkEnd w:id="35"/>
    </w:p>
    <w:p w:rsidR="007E1675" w:rsidRPr="00CA1EB2" w:rsidRDefault="007E1675" w:rsidP="007E1675">
      <w:pPr>
        <w:pStyle w:val="Listaszerbekezds"/>
        <w:numPr>
          <w:ilvl w:val="0"/>
          <w:numId w:val="26"/>
        </w:numPr>
        <w:jc w:val="both"/>
      </w:pPr>
      <w:r w:rsidRPr="00D05AB7">
        <w:rPr>
          <w:b/>
        </w:rPr>
        <w:t>A</w:t>
      </w:r>
      <w:r>
        <w:rPr>
          <w:b/>
        </w:rPr>
        <w:t>z</w:t>
      </w:r>
      <w:r w:rsidRPr="00D05AB7">
        <w:rPr>
          <w:b/>
        </w:rPr>
        <w:t xml:space="preserve"> intézkedés megnevezése</w:t>
      </w:r>
      <w:r w:rsidRPr="007E2C54">
        <w:t>:</w:t>
      </w:r>
      <w:r w:rsidRPr="00CA1EB2">
        <w:rPr>
          <w:b/>
        </w:rPr>
        <w:t xml:space="preserve"> </w:t>
      </w:r>
      <w:r w:rsidR="00991EBB">
        <w:rPr>
          <w:i/>
        </w:rPr>
        <w:t>Rendezvények támogatása</w:t>
      </w:r>
    </w:p>
    <w:p w:rsidR="007E1675" w:rsidRPr="00826118" w:rsidRDefault="007E1675" w:rsidP="007E1675">
      <w:pPr>
        <w:pStyle w:val="Listaszerbekezds"/>
        <w:numPr>
          <w:ilvl w:val="0"/>
          <w:numId w:val="26"/>
        </w:numPr>
        <w:jc w:val="both"/>
      </w:pPr>
      <w:r w:rsidRPr="00826118">
        <w:rPr>
          <w:b/>
        </w:rPr>
        <w:t>Specifikus cél</w:t>
      </w:r>
      <w:r w:rsidRPr="00826118">
        <w:t xml:space="preserve">: </w:t>
      </w:r>
      <w:r w:rsidR="00991EBB" w:rsidRPr="009B5F35">
        <w:t>3., 4</w:t>
      </w:r>
      <w:r w:rsidRPr="009B5F35">
        <w:t>.</w:t>
      </w:r>
      <w:r w:rsidR="00045950">
        <w:t>, 5.</w:t>
      </w:r>
    </w:p>
    <w:p w:rsidR="005B4E5D" w:rsidRPr="005B4E5D" w:rsidRDefault="007E1675" w:rsidP="005B4E5D">
      <w:pPr>
        <w:pStyle w:val="Listaszerbekezds"/>
        <w:numPr>
          <w:ilvl w:val="0"/>
          <w:numId w:val="26"/>
        </w:numPr>
        <w:autoSpaceDE w:val="0"/>
        <w:autoSpaceDN w:val="0"/>
        <w:adjustRightInd w:val="0"/>
        <w:spacing w:after="0" w:line="240" w:lineRule="auto"/>
        <w:jc w:val="both"/>
      </w:pPr>
      <w:r w:rsidRPr="005B4E5D">
        <w:rPr>
          <w:b/>
        </w:rPr>
        <w:t>Indoklás, alátámasztás</w:t>
      </w:r>
      <w:r w:rsidRPr="00826118">
        <w:t>:</w:t>
      </w:r>
      <w:r w:rsidR="005B4E5D">
        <w:t xml:space="preserve"> </w:t>
      </w:r>
      <w:r w:rsidR="005B4E5D" w:rsidRPr="005B4E5D">
        <w:t>A civil szervezetek, egyházak, önkormányzatok számára támogatás nyújtása helyi</w:t>
      </w:r>
      <w:r w:rsidR="005B4E5D">
        <w:t xml:space="preserve"> és térségi szintű </w:t>
      </w:r>
      <w:r w:rsidR="005B4E5D" w:rsidRPr="005B4E5D">
        <w:t>rendezvények szervezésére, koordinációjára, táborok szervezésére, rendezvényekhez</w:t>
      </w:r>
      <w:r w:rsidR="005B4E5D">
        <w:t xml:space="preserve"> </w:t>
      </w:r>
      <w:r w:rsidR="005B4E5D" w:rsidRPr="005B4E5D">
        <w:t>szükséges tárgyi eszközök beszerzésére. Olyan szabadidős rendezvények támogatására,</w:t>
      </w:r>
      <w:r w:rsidR="005B4E5D">
        <w:t xml:space="preserve"> </w:t>
      </w:r>
      <w:r w:rsidR="005B4E5D" w:rsidRPr="005B4E5D">
        <w:t>melyek a település közösségi életében meghatározó szerepet töltenek be, elősegítik a térségi</w:t>
      </w:r>
      <w:r w:rsidR="005B4E5D">
        <w:t xml:space="preserve"> </w:t>
      </w:r>
      <w:r w:rsidR="005B4E5D" w:rsidRPr="005B4E5D">
        <w:t>identitás kialakulását, javítják a települések életminőségét és alternatívát nyújtanak a</w:t>
      </w:r>
      <w:r w:rsidR="005B4E5D">
        <w:t xml:space="preserve"> </w:t>
      </w:r>
      <w:r w:rsidR="005B4E5D" w:rsidRPr="005B4E5D">
        <w:t>nagyvárosi programokkal szemben.</w:t>
      </w:r>
    </w:p>
    <w:p w:rsidR="007E1675" w:rsidRDefault="007E1675" w:rsidP="005B4E5D">
      <w:pPr>
        <w:pStyle w:val="Listaszerbekezds"/>
        <w:numPr>
          <w:ilvl w:val="0"/>
          <w:numId w:val="26"/>
        </w:numPr>
        <w:autoSpaceDE w:val="0"/>
        <w:autoSpaceDN w:val="0"/>
        <w:adjustRightInd w:val="0"/>
        <w:spacing w:after="0" w:line="240" w:lineRule="auto"/>
        <w:jc w:val="both"/>
      </w:pPr>
      <w:r w:rsidRPr="005B4E5D">
        <w:rPr>
          <w:b/>
        </w:rPr>
        <w:lastRenderedPageBreak/>
        <w:t>A támogatható tevékenység területek meghatározása</w:t>
      </w:r>
      <w:r>
        <w:t>:</w:t>
      </w:r>
    </w:p>
    <w:p w:rsidR="007E1675" w:rsidRPr="00E94BF5" w:rsidRDefault="007E1675" w:rsidP="007E1675">
      <w:pPr>
        <w:pStyle w:val="Listaszerbekezds"/>
        <w:jc w:val="both"/>
      </w:pPr>
      <w:r>
        <w:t xml:space="preserve">Az intézkedés keretében </w:t>
      </w:r>
      <w:r w:rsidR="001A6E95">
        <w:t>a rendezvények előkészítéséhez és megvalósításához kapcsolódó tevékenységek finanszírozhatóak, eszközbeszerzés, fellépők költsége, étel- ital fogyasztás, kapcsolódó szolgáltatások igénybevétele.</w:t>
      </w:r>
    </w:p>
    <w:p w:rsidR="007E1675" w:rsidRPr="00E94BF5" w:rsidRDefault="007E1675" w:rsidP="001A6E95">
      <w:pPr>
        <w:pStyle w:val="Listaszerbekezds"/>
        <w:numPr>
          <w:ilvl w:val="0"/>
          <w:numId w:val="26"/>
        </w:numPr>
        <w:jc w:val="both"/>
      </w:pPr>
      <w:r w:rsidRPr="00E94BF5">
        <w:rPr>
          <w:b/>
        </w:rPr>
        <w:t>Kiegészítő jelleg, lehatárolás</w:t>
      </w:r>
      <w:r w:rsidRPr="007E2C54">
        <w:t>:</w:t>
      </w:r>
    </w:p>
    <w:p w:rsidR="007E1675" w:rsidRDefault="007E1675" w:rsidP="007E1675">
      <w:pPr>
        <w:pStyle w:val="Listaszerbekezds"/>
        <w:jc w:val="both"/>
      </w:pPr>
      <w:r>
        <w:t xml:space="preserve">Az intézkedés kifejezetten kiegészítő jellegű. </w:t>
      </w:r>
      <w:r w:rsidR="001A6E95">
        <w:t xml:space="preserve">Sem a VP-ben sem más OP-ben nincsen más helyi indentitást erősítő rendezvények számára támogatási lehetőség. </w:t>
      </w:r>
      <w:r w:rsidR="005B4E5D">
        <w:t>Az előző 2007-13-as ciklusban elkezdett programot kívánjuk folytatni.</w:t>
      </w:r>
    </w:p>
    <w:p w:rsidR="007E1675" w:rsidRDefault="007E1675" w:rsidP="001A6E95">
      <w:pPr>
        <w:pStyle w:val="Listaszerbekezds"/>
        <w:numPr>
          <w:ilvl w:val="0"/>
          <w:numId w:val="26"/>
        </w:numPr>
        <w:jc w:val="both"/>
      </w:pPr>
      <w:r>
        <w:rPr>
          <w:b/>
        </w:rPr>
        <w:t>A jogosultak köre:</w:t>
      </w:r>
    </w:p>
    <w:p w:rsidR="001A6E95" w:rsidRPr="007E2C54" w:rsidRDefault="001A6E95" w:rsidP="001A6E95">
      <w:pPr>
        <w:pStyle w:val="Listaszerbekezds"/>
        <w:jc w:val="both"/>
      </w:pPr>
      <w:r>
        <w:t>Önkormányzatok, civil szervezetek, egyházi jogi személyek</w:t>
      </w:r>
    </w:p>
    <w:p w:rsidR="007E1675" w:rsidRPr="00910A50" w:rsidRDefault="007E1675" w:rsidP="001A6E95">
      <w:pPr>
        <w:pStyle w:val="Listaszerbekezds"/>
        <w:numPr>
          <w:ilvl w:val="0"/>
          <w:numId w:val="26"/>
        </w:numPr>
        <w:jc w:val="both"/>
        <w:rPr>
          <w:b/>
        </w:rPr>
      </w:pPr>
      <w:r w:rsidRPr="003311C4">
        <w:rPr>
          <w:b/>
        </w:rPr>
        <w:t>A kiválasztási kritériumok, alapelvek</w:t>
      </w:r>
      <w:r w:rsidRPr="00910A50">
        <w:rPr>
          <w:b/>
        </w:rPr>
        <w:t>:</w:t>
      </w:r>
    </w:p>
    <w:p w:rsidR="00371CAF" w:rsidRPr="00D278B3" w:rsidRDefault="00371CAF" w:rsidP="00371CAF">
      <w:pPr>
        <w:pStyle w:val="Listaszerbekezds"/>
        <w:jc w:val="both"/>
        <w:rPr>
          <w:b/>
        </w:rPr>
      </w:pPr>
      <w:r w:rsidRPr="00D278B3">
        <w:rPr>
          <w:b/>
        </w:rPr>
        <w:t>Jogosultsági kritérium</w:t>
      </w:r>
      <w:r w:rsidR="000F6B1D" w:rsidRPr="00D278B3">
        <w:rPr>
          <w:b/>
        </w:rPr>
        <w:t>ok</w:t>
      </w:r>
      <w:r w:rsidRPr="00D278B3">
        <w:rPr>
          <w:b/>
        </w:rPr>
        <w:t>:</w:t>
      </w:r>
    </w:p>
    <w:p w:rsidR="00371CAF" w:rsidRPr="00D278B3" w:rsidRDefault="00371CAF" w:rsidP="00371CAF">
      <w:pPr>
        <w:pStyle w:val="Listaszerbekezds"/>
        <w:jc w:val="both"/>
      </w:pPr>
      <w:r w:rsidRPr="00D278B3">
        <w:t>A projekt nem lehet a környezetre és a helyi társadalomra káros hatással.</w:t>
      </w:r>
    </w:p>
    <w:p w:rsidR="00371CAF" w:rsidRPr="00D278B3" w:rsidRDefault="00371CAF" w:rsidP="00371CAF">
      <w:pPr>
        <w:pStyle w:val="Listaszerbekezds"/>
        <w:jc w:val="both"/>
      </w:pPr>
      <w:r w:rsidRPr="00D278B3">
        <w:t>A projektnek figyelembe kell vennie a költséghatékonyság elvét.</w:t>
      </w:r>
    </w:p>
    <w:p w:rsidR="00371CAF" w:rsidRPr="000F6B1D" w:rsidRDefault="00371CAF" w:rsidP="00371CAF">
      <w:pPr>
        <w:pStyle w:val="Listaszerbekezds"/>
        <w:jc w:val="both"/>
        <w:rPr>
          <w:b/>
        </w:rPr>
      </w:pPr>
      <w:r w:rsidRPr="000F6B1D">
        <w:rPr>
          <w:b/>
        </w:rPr>
        <w:t>Kiválasztási kritérium</w:t>
      </w:r>
      <w:r w:rsidR="000F6B1D">
        <w:rPr>
          <w:b/>
        </w:rPr>
        <w:t>ok</w:t>
      </w:r>
      <w:r w:rsidRPr="000F6B1D">
        <w:rPr>
          <w:b/>
        </w:rPr>
        <w:t>:</w:t>
      </w:r>
    </w:p>
    <w:p w:rsidR="002C1021" w:rsidRDefault="002C1021" w:rsidP="002C1021">
      <w:pPr>
        <w:pStyle w:val="Listaszerbekezds"/>
        <w:jc w:val="both"/>
      </w:pPr>
      <w:r>
        <w:t>Előnyt élveznek azok a projektek amelyek, a környezet megóvásával kapcsolatos vállalást tartalmaznak.</w:t>
      </w:r>
    </w:p>
    <w:p w:rsidR="001A6E95" w:rsidRDefault="007E1675" w:rsidP="001A6E95">
      <w:pPr>
        <w:pStyle w:val="Listaszerbekezds"/>
        <w:jc w:val="both"/>
      </w:pPr>
      <w:r>
        <w:t>Előnyt élveznek azok a pályázók, akik a beruházást, helyi, a Barcsi és Nagyatádi járások területén székhellyel/fiókteleppel rendelkező kivitelez</w:t>
      </w:r>
      <w:r w:rsidR="001A6E95">
        <w:t>ővel/szállítóval valósítják meg</w:t>
      </w:r>
    </w:p>
    <w:p w:rsidR="001A6E95" w:rsidRDefault="001A6E95" w:rsidP="001A6E95">
      <w:pPr>
        <w:pStyle w:val="Listaszerbekezds"/>
        <w:jc w:val="both"/>
      </w:pPr>
      <w:r>
        <w:t xml:space="preserve">Előnyt élveznek azok a pályázók, akik rendezvényén </w:t>
      </w:r>
      <w:r w:rsidRPr="001A6E95">
        <w:t>helyi művészek, alkotók, művészeti, alkotói csoportok, termelők is fellépnek vagy</w:t>
      </w:r>
      <w:r>
        <w:t xml:space="preserve"> </w:t>
      </w:r>
      <w:r w:rsidRPr="001A6E95">
        <w:t>kiállítanak</w:t>
      </w:r>
      <w:r>
        <w:t>.</w:t>
      </w:r>
    </w:p>
    <w:p w:rsidR="001A6E95" w:rsidRDefault="001A6E95" w:rsidP="001A6E95">
      <w:pPr>
        <w:pStyle w:val="Listaszerbekezds"/>
        <w:jc w:val="both"/>
      </w:pPr>
      <w:r w:rsidRPr="00D278B3">
        <w:t>Előnyt élveznek azok a pályázók, akik szerepelnek a Rinya-Dráva Szövetség rendezvény</w:t>
      </w:r>
      <w:r w:rsidR="00BF30C1" w:rsidRPr="00D278B3">
        <w:t>-</w:t>
      </w:r>
      <w:r w:rsidRPr="00D278B3">
        <w:t>naptárában</w:t>
      </w:r>
      <w:r w:rsidR="00BF30C1" w:rsidRPr="00D278B3">
        <w:t>.</w:t>
      </w:r>
      <w:r w:rsidR="00371CAF" w:rsidRPr="00D278B3">
        <w:t xml:space="preserve"> (A rendezvénynaptárban történő megjelenés ingyenes és mindenki számára egyformán biztosított a lehetőség. Időkorlát nélkül szabadon lehet a rendezvényeket regisztrálni a www.rinyadrava.hu honlapunkra akár egy egyszerű e-mail küldésével is).</w:t>
      </w:r>
    </w:p>
    <w:p w:rsidR="00F076E9" w:rsidRDefault="00F076E9" w:rsidP="00F076E9">
      <w:pPr>
        <w:pStyle w:val="Listaszerbekezds"/>
        <w:jc w:val="both"/>
      </w:pPr>
      <w:r>
        <w:t>Előnyt élveznek azok a pályázók, akik többlet önerőt vállalnak.</w:t>
      </w:r>
    </w:p>
    <w:p w:rsidR="007E1675" w:rsidRPr="00910A50" w:rsidRDefault="00F076E9" w:rsidP="001A6E95">
      <w:pPr>
        <w:pStyle w:val="Listaszerbekezds"/>
        <w:numPr>
          <w:ilvl w:val="0"/>
          <w:numId w:val="26"/>
        </w:numPr>
        <w:jc w:val="both"/>
      </w:pPr>
      <w:r>
        <w:t>Előnyt élveznek azok a pályázók, akik részt vesznek a helyi partnerségben.</w:t>
      </w:r>
      <w:r w:rsidR="007E1675" w:rsidRPr="00D05AB7">
        <w:rPr>
          <w:b/>
        </w:rPr>
        <w:t>Tervezett forrás</w:t>
      </w:r>
      <w:r w:rsidR="007E1675" w:rsidRPr="007E2C54">
        <w:t>:</w:t>
      </w:r>
    </w:p>
    <w:p w:rsidR="007E1675" w:rsidRPr="00216C08" w:rsidRDefault="007E1675" w:rsidP="005B4E5D">
      <w:pPr>
        <w:pStyle w:val="Listaszerbekezds"/>
        <w:numPr>
          <w:ilvl w:val="1"/>
          <w:numId w:val="36"/>
        </w:numPr>
        <w:jc w:val="both"/>
      </w:pPr>
      <w:r>
        <w:t xml:space="preserve">Az intézkedésre allokált összes közpénz: </w:t>
      </w:r>
      <w:r w:rsidR="00CC4C46">
        <w:t>14</w:t>
      </w:r>
      <w:r w:rsidR="001A6E95">
        <w:t> 000 000</w:t>
      </w:r>
      <w:r>
        <w:t>Ft (87% EU – 13% HU)</w:t>
      </w:r>
    </w:p>
    <w:p w:rsidR="007E1675" w:rsidRPr="00216C08" w:rsidRDefault="001A6E95" w:rsidP="005B4E5D">
      <w:pPr>
        <w:pStyle w:val="Listaszerbekezds"/>
        <w:numPr>
          <w:ilvl w:val="1"/>
          <w:numId w:val="36"/>
        </w:numPr>
        <w:jc w:val="both"/>
      </w:pPr>
      <w:r>
        <w:t xml:space="preserve">A támogatás intenzitása: </w:t>
      </w:r>
      <w:r w:rsidR="00F076E9">
        <w:t>100</w:t>
      </w:r>
      <w:r w:rsidR="007E1675">
        <w:t>%</w:t>
      </w:r>
    </w:p>
    <w:p w:rsidR="007E1675" w:rsidRPr="003311C4" w:rsidRDefault="007E1675" w:rsidP="005B4E5D">
      <w:pPr>
        <w:pStyle w:val="Listaszerbekezds"/>
        <w:numPr>
          <w:ilvl w:val="1"/>
          <w:numId w:val="36"/>
        </w:numPr>
        <w:jc w:val="both"/>
      </w:pPr>
      <w:r>
        <w:t xml:space="preserve">A megítélhető legkisebb </w:t>
      </w:r>
      <w:r w:rsidR="001A6E95">
        <w:t>és legnagyobb támogatásösszeg: 100 000Ft-5</w:t>
      </w:r>
      <w:r>
        <w:t>00 000Ft</w:t>
      </w:r>
    </w:p>
    <w:p w:rsidR="00F076E9" w:rsidRDefault="00F076E9" w:rsidP="007E2C51">
      <w:pPr>
        <w:pStyle w:val="Listaszerbekezds"/>
        <w:numPr>
          <w:ilvl w:val="1"/>
          <w:numId w:val="36"/>
        </w:numPr>
        <w:jc w:val="both"/>
      </w:pPr>
      <w:r>
        <w:t>Az intézkedés során a hagyományos költség elszámolási módot választjuk.</w:t>
      </w:r>
    </w:p>
    <w:p w:rsidR="007E1675" w:rsidRDefault="007E1675" w:rsidP="005B4E5D">
      <w:pPr>
        <w:pStyle w:val="Listaszerbekezds"/>
        <w:numPr>
          <w:ilvl w:val="1"/>
          <w:numId w:val="36"/>
        </w:numPr>
        <w:jc w:val="both"/>
      </w:pPr>
      <w:r>
        <w:t>Vissza nem térítendő támogatás</w:t>
      </w:r>
    </w:p>
    <w:p w:rsidR="007E1675" w:rsidRPr="00A329C8" w:rsidRDefault="007E1675" w:rsidP="005B4E5D">
      <w:pPr>
        <w:pStyle w:val="Listaszerbekezds"/>
        <w:numPr>
          <w:ilvl w:val="1"/>
          <w:numId w:val="36"/>
        </w:numPr>
        <w:jc w:val="both"/>
      </w:pPr>
      <w:r>
        <w:t>Előleg igénybevételét biztosítjuk</w:t>
      </w:r>
    </w:p>
    <w:p w:rsidR="007E1675" w:rsidRPr="00B94FC9" w:rsidRDefault="007E1675" w:rsidP="001A6E95">
      <w:pPr>
        <w:pStyle w:val="Listaszerbekezds"/>
        <w:numPr>
          <w:ilvl w:val="0"/>
          <w:numId w:val="26"/>
        </w:numPr>
        <w:jc w:val="both"/>
      </w:pPr>
      <w:r w:rsidRPr="00FF1BD5">
        <w:rPr>
          <w:b/>
        </w:rPr>
        <w:t>A megvalósítás tervezett időintervalluma</w:t>
      </w:r>
      <w:r w:rsidRPr="007E2C54">
        <w:t>:</w:t>
      </w:r>
    </w:p>
    <w:p w:rsidR="00CC4C46" w:rsidRDefault="00CC4C46" w:rsidP="00D278B3">
      <w:pPr>
        <w:pStyle w:val="Listaszerbekezds"/>
        <w:jc w:val="both"/>
      </w:pPr>
      <w:r w:rsidRPr="007E2C51">
        <w:t xml:space="preserve">Az intézkedést egyszer tervezzük megnyitni. 2017. </w:t>
      </w:r>
      <w:r w:rsidR="00EA4F49">
        <w:t>december</w:t>
      </w:r>
      <w:r w:rsidRPr="007E2C51">
        <w:t xml:space="preserve"> 1-től folyamatos benyújtással a keret kimerüléséig, de legkésőbb 2018. </w:t>
      </w:r>
      <w:r w:rsidR="00EA4F49">
        <w:t>május</w:t>
      </w:r>
      <w:r w:rsidRPr="007E2C51">
        <w:t xml:space="preserve"> 3</w:t>
      </w:r>
      <w:r w:rsidR="00EA4F49">
        <w:t>1</w:t>
      </w:r>
      <w:r w:rsidRPr="007E2C51">
        <w:t>-ig.</w:t>
      </w:r>
    </w:p>
    <w:p w:rsidR="007E1675" w:rsidRPr="007E2C54" w:rsidRDefault="007E1675" w:rsidP="001A6E95">
      <w:pPr>
        <w:pStyle w:val="Listaszerbekezds"/>
        <w:numPr>
          <w:ilvl w:val="0"/>
          <w:numId w:val="26"/>
        </w:numPr>
      </w:pPr>
      <w:r w:rsidRPr="007E2C54">
        <w:rPr>
          <w:b/>
        </w:rPr>
        <w:t>Kimeneti indikátorok</w:t>
      </w:r>
      <w:r>
        <w:t>:</w:t>
      </w:r>
    </w:p>
    <w:p w:rsidR="007E1675" w:rsidRPr="00B94FC9" w:rsidRDefault="007E1675" w:rsidP="009619D8">
      <w:pPr>
        <w:pStyle w:val="Listaszerbekezds"/>
        <w:numPr>
          <w:ilvl w:val="0"/>
          <w:numId w:val="38"/>
        </w:numPr>
      </w:pPr>
      <w:r w:rsidRPr="00B94FC9">
        <w:t>A</w:t>
      </w:r>
      <w:r>
        <w:t xml:space="preserve"> támogatott projektek száma: </w:t>
      </w:r>
      <w:r w:rsidR="00CC4C46">
        <w:t>28</w:t>
      </w:r>
      <w:r>
        <w:t xml:space="preserve"> db</w:t>
      </w:r>
    </w:p>
    <w:p w:rsidR="007E1675" w:rsidRDefault="007E1675" w:rsidP="009619D8">
      <w:pPr>
        <w:pStyle w:val="Listaszerbekezds"/>
        <w:numPr>
          <w:ilvl w:val="0"/>
          <w:numId w:val="38"/>
        </w:numPr>
      </w:pPr>
      <w:r w:rsidRPr="00B94FC9">
        <w:t xml:space="preserve">A támogatott </w:t>
      </w:r>
      <w:r w:rsidR="00231190">
        <w:t xml:space="preserve">önkormányzatok száma: </w:t>
      </w:r>
      <w:r w:rsidR="00CC4C46">
        <w:t>15</w:t>
      </w:r>
      <w:r>
        <w:t xml:space="preserve"> db</w:t>
      </w:r>
    </w:p>
    <w:p w:rsidR="00231190" w:rsidRDefault="00231190" w:rsidP="00231190">
      <w:pPr>
        <w:pStyle w:val="Listaszerbekezds"/>
        <w:ind w:left="1440"/>
      </w:pPr>
      <w:r>
        <w:t>A támogatott civil szervezetek száma: 10 db</w:t>
      </w:r>
    </w:p>
    <w:p w:rsidR="00231190" w:rsidRDefault="00231190" w:rsidP="00231190">
      <w:pPr>
        <w:pStyle w:val="Listaszerbekezds"/>
        <w:ind w:left="1440"/>
      </w:pPr>
      <w:r>
        <w:t xml:space="preserve">A támogatott egyházi jogi személyek száma: </w:t>
      </w:r>
      <w:r w:rsidR="00CC4C46">
        <w:t>3</w:t>
      </w:r>
      <w:r>
        <w:t xml:space="preserve"> db</w:t>
      </w:r>
    </w:p>
    <w:p w:rsidR="00231190" w:rsidRDefault="00231190" w:rsidP="009619D8">
      <w:pPr>
        <w:pStyle w:val="Listaszerbekezds"/>
        <w:numPr>
          <w:ilvl w:val="0"/>
          <w:numId w:val="38"/>
        </w:numPr>
      </w:pPr>
      <w:r>
        <w:t xml:space="preserve">Rendezvényeken részt vevők száma: </w:t>
      </w:r>
      <w:r w:rsidR="00CC4C46">
        <w:t>2</w:t>
      </w:r>
      <w:r>
        <w:t> </w:t>
      </w:r>
      <w:r w:rsidR="00CC4C46">
        <w:t>8</w:t>
      </w:r>
      <w:r>
        <w:t>00 fő</w:t>
      </w:r>
    </w:p>
    <w:p w:rsidR="00CC4C46" w:rsidRDefault="00CC4C46" w:rsidP="00D278B3">
      <w:pPr>
        <w:pStyle w:val="Listaszerbekezds"/>
        <w:ind w:left="1440"/>
      </w:pPr>
    </w:p>
    <w:p w:rsidR="0053591B" w:rsidRDefault="0053591B" w:rsidP="00D278B3">
      <w:pPr>
        <w:pStyle w:val="Listaszerbekezds"/>
        <w:ind w:left="1440"/>
      </w:pPr>
    </w:p>
    <w:p w:rsidR="0053591B" w:rsidRPr="007E1675" w:rsidRDefault="0053591B" w:rsidP="00D278B3">
      <w:pPr>
        <w:pStyle w:val="Listaszerbekezds"/>
        <w:ind w:left="1440"/>
      </w:pPr>
    </w:p>
    <w:p w:rsidR="007E1675" w:rsidRDefault="007E1675" w:rsidP="007E1675">
      <w:pPr>
        <w:pStyle w:val="Cmsor3"/>
      </w:pPr>
      <w:bookmarkStart w:id="36" w:name="_Toc483995019"/>
      <w:r>
        <w:lastRenderedPageBreak/>
        <w:t>4. Intézkedés:</w:t>
      </w:r>
      <w:bookmarkEnd w:id="36"/>
    </w:p>
    <w:p w:rsidR="007E1675" w:rsidRPr="00CA1EB2" w:rsidRDefault="007E1675" w:rsidP="007E1675">
      <w:pPr>
        <w:pStyle w:val="Listaszerbekezds"/>
        <w:numPr>
          <w:ilvl w:val="0"/>
          <w:numId w:val="27"/>
        </w:numPr>
        <w:jc w:val="both"/>
      </w:pPr>
      <w:r w:rsidRPr="00D05AB7">
        <w:rPr>
          <w:b/>
        </w:rPr>
        <w:t>A</w:t>
      </w:r>
      <w:r>
        <w:rPr>
          <w:b/>
        </w:rPr>
        <w:t>z</w:t>
      </w:r>
      <w:r w:rsidRPr="00D05AB7">
        <w:rPr>
          <w:b/>
        </w:rPr>
        <w:t xml:space="preserve"> intézkedés megnevezése</w:t>
      </w:r>
      <w:r w:rsidRPr="007E2C54">
        <w:t>:</w:t>
      </w:r>
      <w:r w:rsidRPr="00CA1EB2">
        <w:rPr>
          <w:b/>
        </w:rPr>
        <w:t xml:space="preserve"> </w:t>
      </w:r>
      <w:r w:rsidR="00991EBB">
        <w:rPr>
          <w:i/>
        </w:rPr>
        <w:t>Képzések indítása</w:t>
      </w:r>
    </w:p>
    <w:p w:rsidR="007E1675" w:rsidRPr="00826118" w:rsidRDefault="007E1675" w:rsidP="007E1675">
      <w:pPr>
        <w:pStyle w:val="Listaszerbekezds"/>
        <w:numPr>
          <w:ilvl w:val="0"/>
          <w:numId w:val="27"/>
        </w:numPr>
        <w:jc w:val="both"/>
      </w:pPr>
      <w:r w:rsidRPr="00826118">
        <w:rPr>
          <w:b/>
        </w:rPr>
        <w:t>Specifikus cél</w:t>
      </w:r>
      <w:r w:rsidRPr="00826118">
        <w:t xml:space="preserve">: </w:t>
      </w:r>
      <w:r w:rsidRPr="009B5F35">
        <w:t>1.</w:t>
      </w:r>
      <w:r w:rsidR="00991EBB" w:rsidRPr="009B5F35">
        <w:t>, 4.</w:t>
      </w:r>
    </w:p>
    <w:p w:rsidR="007E1675" w:rsidRDefault="007E1675" w:rsidP="007E1675">
      <w:pPr>
        <w:pStyle w:val="Listaszerbekezds"/>
        <w:numPr>
          <w:ilvl w:val="0"/>
          <w:numId w:val="27"/>
        </w:numPr>
        <w:jc w:val="both"/>
      </w:pPr>
      <w:r w:rsidRPr="00826118">
        <w:rPr>
          <w:b/>
        </w:rPr>
        <w:t>Indoklás, alátámasztás</w:t>
      </w:r>
      <w:r w:rsidRPr="00826118">
        <w:t>:</w:t>
      </w:r>
    </w:p>
    <w:p w:rsidR="00841DF5" w:rsidRPr="00A924A5" w:rsidRDefault="00841DF5" w:rsidP="00841DF5">
      <w:pPr>
        <w:pStyle w:val="Listaszerbekezds"/>
        <w:jc w:val="both"/>
      </w:pPr>
      <w:r w:rsidRPr="00841DF5">
        <w:t xml:space="preserve">Az induló </w:t>
      </w:r>
      <w:r>
        <w:t xml:space="preserve">vállalkozások 80%-a két éven belül abbahagyja tevékenységét. A vállalkozói képzésekkel az a célunk, hogy felkészültebbé tegyük </w:t>
      </w:r>
      <w:r w:rsidR="00F838DF">
        <w:t>a vállalkozókat</w:t>
      </w:r>
      <w:r>
        <w:t xml:space="preserve"> és csökkentsük a lemorzsolódást. Sajnos sok a térségben az úgynevezett kényszer vállalkozó, akik számára kihívást jelent a tevékenységük jövedelmezővé tétele. A leginkább rászoruló rétegek képzésével közvetlenül a munkához jutásukat kívánjuk támogatni.</w:t>
      </w:r>
    </w:p>
    <w:p w:rsidR="007E1675" w:rsidRDefault="007E1675" w:rsidP="007E1675">
      <w:pPr>
        <w:pStyle w:val="Listaszerbekezds"/>
        <w:numPr>
          <w:ilvl w:val="0"/>
          <w:numId w:val="27"/>
        </w:numPr>
        <w:jc w:val="both"/>
      </w:pPr>
      <w:r w:rsidRPr="00E94BF5">
        <w:rPr>
          <w:b/>
        </w:rPr>
        <w:t>A támogatható tevékenység területek meghatározása</w:t>
      </w:r>
      <w:r>
        <w:t>:</w:t>
      </w:r>
    </w:p>
    <w:p w:rsidR="007E1675" w:rsidRPr="00E94BF5" w:rsidRDefault="00841DF5" w:rsidP="007E1675">
      <w:pPr>
        <w:pStyle w:val="Listaszerbekezds"/>
        <w:jc w:val="both"/>
      </w:pPr>
      <w:r>
        <w:t>Az intézkedés keretében két féle képzés támogatható. A vállalkozók és vállalkozni szándékozók számára biztosított olyan képzések, melyek az üzletvitelük megkezdését és folytatását segítik elő</w:t>
      </w:r>
      <w:r w:rsidR="00F838DF">
        <w:t xml:space="preserve"> általános vagy szakismerettel</w:t>
      </w:r>
      <w:r>
        <w:t>. A leginkább rászoruló rétegek számára olyan képzések</w:t>
      </w:r>
      <w:r w:rsidR="00F838DF">
        <w:t>,</w:t>
      </w:r>
      <w:r>
        <w:t xml:space="preserve"> melyek közvetlenül hozzásegítik a résztvevőket a munkaerőpiacon történő elhelyezkedéshez.</w:t>
      </w:r>
    </w:p>
    <w:p w:rsidR="007E1675" w:rsidRPr="00E94BF5" w:rsidRDefault="007E1675" w:rsidP="007E1675">
      <w:pPr>
        <w:pStyle w:val="Listaszerbekezds"/>
        <w:numPr>
          <w:ilvl w:val="0"/>
          <w:numId w:val="27"/>
        </w:numPr>
        <w:jc w:val="both"/>
      </w:pPr>
      <w:r w:rsidRPr="00E94BF5">
        <w:rPr>
          <w:b/>
        </w:rPr>
        <w:t>Kiegészítő jelleg, lehatárolás</w:t>
      </w:r>
      <w:r w:rsidRPr="007E2C54">
        <w:t>:</w:t>
      </w:r>
    </w:p>
    <w:p w:rsidR="007E1675" w:rsidRDefault="007E1675" w:rsidP="007E1675">
      <w:pPr>
        <w:pStyle w:val="Listaszerbekezds"/>
        <w:jc w:val="both"/>
      </w:pPr>
      <w:r>
        <w:t xml:space="preserve">Az intézkedés kifejezetten kiegészítő jellegű. </w:t>
      </w:r>
      <w:r w:rsidR="00841DF5">
        <w:t>A LEADER-ből támogatott kisléptékű mikrovállalkozás fejlesztési intézkedésünket egészí</w:t>
      </w:r>
      <w:r w:rsidR="00F838DF">
        <w:t xml:space="preserve">ti ki, azzal, hogy a leginkább </w:t>
      </w:r>
      <w:r w:rsidR="00841DF5">
        <w:t>r</w:t>
      </w:r>
      <w:r w:rsidR="00F838DF">
        <w:t>á</w:t>
      </w:r>
      <w:r w:rsidR="00841DF5">
        <w:t>szoruló mikrovállalkozásokat segíti a sikeres működés megteremtésében. Az előző 2007-13-as ciklusban elkezdett programot kívánjuk folytatni.</w:t>
      </w:r>
    </w:p>
    <w:p w:rsidR="007E1675" w:rsidRDefault="007E1675" w:rsidP="007E1675">
      <w:pPr>
        <w:pStyle w:val="Listaszerbekezds"/>
        <w:numPr>
          <w:ilvl w:val="0"/>
          <w:numId w:val="27"/>
        </w:numPr>
        <w:jc w:val="both"/>
      </w:pPr>
      <w:r>
        <w:rPr>
          <w:b/>
        </w:rPr>
        <w:t>A jogosultak köre:</w:t>
      </w:r>
    </w:p>
    <w:p w:rsidR="007E1675" w:rsidRPr="007E2C54" w:rsidRDefault="00841DF5" w:rsidP="007E1675">
      <w:pPr>
        <w:pStyle w:val="Listaszerbekezds"/>
        <w:jc w:val="both"/>
      </w:pPr>
      <w:r>
        <w:t>Civil szervezetek</w:t>
      </w:r>
    </w:p>
    <w:p w:rsidR="007E1675" w:rsidRDefault="007E1675" w:rsidP="007E1675">
      <w:pPr>
        <w:pStyle w:val="Listaszerbekezds"/>
        <w:numPr>
          <w:ilvl w:val="0"/>
          <w:numId w:val="27"/>
        </w:numPr>
        <w:jc w:val="both"/>
        <w:rPr>
          <w:b/>
        </w:rPr>
      </w:pPr>
      <w:r w:rsidRPr="003311C4">
        <w:rPr>
          <w:b/>
        </w:rPr>
        <w:t>A kiválasztási kritériumok, alapelvek</w:t>
      </w:r>
      <w:r w:rsidRPr="00910A50">
        <w:rPr>
          <w:b/>
        </w:rPr>
        <w:t>:</w:t>
      </w:r>
    </w:p>
    <w:p w:rsidR="0000037D" w:rsidRPr="00D278B3" w:rsidRDefault="0000037D" w:rsidP="0000037D">
      <w:pPr>
        <w:pStyle w:val="Listaszerbekezds"/>
        <w:jc w:val="both"/>
        <w:rPr>
          <w:b/>
        </w:rPr>
      </w:pPr>
      <w:r w:rsidRPr="00D278B3">
        <w:rPr>
          <w:b/>
        </w:rPr>
        <w:t>Jogosultsági kritérium</w:t>
      </w:r>
      <w:r w:rsidR="000F6B1D" w:rsidRPr="00D278B3">
        <w:rPr>
          <w:b/>
        </w:rPr>
        <w:t>ok</w:t>
      </w:r>
      <w:r w:rsidRPr="00D278B3">
        <w:rPr>
          <w:b/>
        </w:rPr>
        <w:t>:</w:t>
      </w:r>
    </w:p>
    <w:p w:rsidR="007E1675" w:rsidRPr="00D278B3" w:rsidRDefault="007E1675" w:rsidP="007E1675">
      <w:pPr>
        <w:pStyle w:val="Listaszerbekezds"/>
        <w:jc w:val="both"/>
      </w:pPr>
      <w:r w:rsidRPr="00D278B3">
        <w:t xml:space="preserve">A </w:t>
      </w:r>
      <w:r w:rsidR="00F838DF" w:rsidRPr="00D278B3">
        <w:t>projekt</w:t>
      </w:r>
      <w:r w:rsidRPr="00D278B3">
        <w:t xml:space="preserve"> nem lehet a környezetre és a helyi társadalomra káros hatással.</w:t>
      </w:r>
    </w:p>
    <w:p w:rsidR="0000037D" w:rsidRPr="00D278B3" w:rsidRDefault="0000037D" w:rsidP="0000037D">
      <w:pPr>
        <w:pStyle w:val="Listaszerbekezds"/>
        <w:jc w:val="both"/>
      </w:pPr>
      <w:r w:rsidRPr="00D278B3">
        <w:t>A</w:t>
      </w:r>
      <w:r w:rsidR="00E238D8" w:rsidRPr="00D278B3">
        <w:t xml:space="preserve"> projektnek figyelembe kell vennie a</w:t>
      </w:r>
      <w:r w:rsidRPr="00D278B3">
        <w:t xml:space="preserve"> költséghatékonyság </w:t>
      </w:r>
      <w:r w:rsidR="00E238D8" w:rsidRPr="00D278B3">
        <w:t>elvét</w:t>
      </w:r>
      <w:r w:rsidRPr="00D278B3">
        <w:t>.</w:t>
      </w:r>
    </w:p>
    <w:p w:rsidR="0000037D" w:rsidRPr="00D278B3" w:rsidRDefault="0000037D" w:rsidP="007E1675">
      <w:pPr>
        <w:pStyle w:val="Listaszerbekezds"/>
        <w:jc w:val="both"/>
        <w:rPr>
          <w:b/>
        </w:rPr>
      </w:pPr>
      <w:r w:rsidRPr="00D278B3">
        <w:rPr>
          <w:b/>
        </w:rPr>
        <w:t>Kiválasztási kritérium</w:t>
      </w:r>
      <w:r w:rsidR="000F6B1D" w:rsidRPr="00D278B3">
        <w:rPr>
          <w:b/>
        </w:rPr>
        <w:t>ok</w:t>
      </w:r>
      <w:r w:rsidRPr="00D278B3">
        <w:rPr>
          <w:b/>
        </w:rPr>
        <w:t>:</w:t>
      </w:r>
    </w:p>
    <w:p w:rsidR="007E1675" w:rsidRPr="00D278B3" w:rsidRDefault="007E1675" w:rsidP="007E1675">
      <w:pPr>
        <w:pStyle w:val="Listaszerbekezds"/>
        <w:jc w:val="both"/>
      </w:pPr>
      <w:r w:rsidRPr="00D278B3">
        <w:t>Előnyt élveznek azok a pályázók, akik a beruházást, helyi, a Barcsi és Nagyatádi járások területén székhellyel/fiókteleppel rendelkező kivitelezővel/szállítóval valósítják meg.</w:t>
      </w:r>
    </w:p>
    <w:p w:rsidR="0000037D" w:rsidRDefault="0000037D" w:rsidP="007E1675">
      <w:pPr>
        <w:pStyle w:val="Listaszerbekezds"/>
        <w:jc w:val="both"/>
      </w:pPr>
      <w:r w:rsidRPr="00D278B3">
        <w:t>Előnyt élveznek azok a pályázók, akik</w:t>
      </w:r>
      <w:r w:rsidR="00E238D8" w:rsidRPr="00D278B3">
        <w:t xml:space="preserve"> képzési</w:t>
      </w:r>
      <w:r w:rsidRPr="00D278B3">
        <w:t xml:space="preserve"> tapasztalattal rendelkeznek</w:t>
      </w:r>
      <w:r w:rsidR="00E238D8" w:rsidRPr="00D278B3">
        <w:t xml:space="preserve"> a célcsoportra vonatkozólag.</w:t>
      </w:r>
    </w:p>
    <w:p w:rsidR="00F076E9" w:rsidRDefault="00F076E9" w:rsidP="00F076E9">
      <w:pPr>
        <w:pStyle w:val="Listaszerbekezds"/>
        <w:jc w:val="both"/>
      </w:pPr>
      <w:r>
        <w:t>Előnyt élveznek azok a pályázók, akik többlet önerőt vállalnak.</w:t>
      </w:r>
    </w:p>
    <w:p w:rsidR="00F076E9" w:rsidRPr="00D278B3" w:rsidRDefault="00F076E9" w:rsidP="00F076E9">
      <w:pPr>
        <w:pStyle w:val="Listaszerbekezds"/>
        <w:jc w:val="both"/>
      </w:pPr>
      <w:r>
        <w:t>Előnyt élveznek azok a pályázók, akik részt vesznek a helyi partnerségben.</w:t>
      </w:r>
    </w:p>
    <w:p w:rsidR="007E1675" w:rsidRPr="00910A50" w:rsidRDefault="007E1675" w:rsidP="007E1675">
      <w:pPr>
        <w:pStyle w:val="Listaszerbekezds"/>
        <w:numPr>
          <w:ilvl w:val="0"/>
          <w:numId w:val="27"/>
        </w:numPr>
        <w:jc w:val="both"/>
      </w:pPr>
      <w:r w:rsidRPr="00D05AB7">
        <w:rPr>
          <w:b/>
        </w:rPr>
        <w:t>Tervezett forrás</w:t>
      </w:r>
      <w:r w:rsidRPr="007E2C54">
        <w:t>:</w:t>
      </w:r>
    </w:p>
    <w:p w:rsidR="007E1675" w:rsidRPr="00216C08" w:rsidRDefault="007E1675" w:rsidP="007E1675">
      <w:pPr>
        <w:pStyle w:val="Listaszerbekezds"/>
        <w:numPr>
          <w:ilvl w:val="1"/>
          <w:numId w:val="27"/>
        </w:numPr>
        <w:jc w:val="both"/>
      </w:pPr>
      <w:r>
        <w:t xml:space="preserve">Az intézkedésre allokált összes közpénz: </w:t>
      </w:r>
      <w:r w:rsidR="00CC4C46">
        <w:t>7</w:t>
      </w:r>
      <w:r w:rsidR="00841DF5">
        <w:t xml:space="preserve"> 000 </w:t>
      </w:r>
      <w:r>
        <w:t>000 Ft (87% EU – 13% HU)</w:t>
      </w:r>
    </w:p>
    <w:p w:rsidR="007E1675" w:rsidRPr="00216C08" w:rsidRDefault="007E1675" w:rsidP="007E1675">
      <w:pPr>
        <w:pStyle w:val="Listaszerbekezds"/>
        <w:numPr>
          <w:ilvl w:val="1"/>
          <w:numId w:val="27"/>
        </w:numPr>
        <w:jc w:val="both"/>
      </w:pPr>
      <w:r>
        <w:t xml:space="preserve">A támogatás intenzitása: </w:t>
      </w:r>
      <w:r w:rsidR="00F076E9">
        <w:t>100</w:t>
      </w:r>
      <w:r>
        <w:t>%</w:t>
      </w:r>
    </w:p>
    <w:p w:rsidR="007E1675" w:rsidRPr="003311C4" w:rsidRDefault="007E1675" w:rsidP="007E1675">
      <w:pPr>
        <w:pStyle w:val="Listaszerbekezds"/>
        <w:numPr>
          <w:ilvl w:val="1"/>
          <w:numId w:val="27"/>
        </w:numPr>
        <w:jc w:val="both"/>
      </w:pPr>
      <w:r>
        <w:t>A megítélhető legkisebb és legnagy</w:t>
      </w:r>
      <w:r w:rsidR="00A7798B">
        <w:t>obb támogatásösszeg: 500 000Ft-</w:t>
      </w:r>
      <w:r w:rsidR="00EA4F49">
        <w:t>7</w:t>
      </w:r>
      <w:r>
        <w:t> 000 000Ft</w:t>
      </w:r>
    </w:p>
    <w:p w:rsidR="007E1675" w:rsidRDefault="007E1675" w:rsidP="007E1675">
      <w:pPr>
        <w:pStyle w:val="Listaszerbekezds"/>
        <w:numPr>
          <w:ilvl w:val="1"/>
          <w:numId w:val="27"/>
        </w:numPr>
        <w:jc w:val="both"/>
      </w:pPr>
      <w:r>
        <w:t>Az intézkedés során a hagyományos költség elszámolási módot választjuk.</w:t>
      </w:r>
    </w:p>
    <w:p w:rsidR="007E1675" w:rsidRDefault="007E1675" w:rsidP="007E1675">
      <w:pPr>
        <w:pStyle w:val="Listaszerbekezds"/>
        <w:numPr>
          <w:ilvl w:val="1"/>
          <w:numId w:val="27"/>
        </w:numPr>
        <w:jc w:val="both"/>
      </w:pPr>
      <w:r>
        <w:t>Vissza nem térítendő támogatás</w:t>
      </w:r>
    </w:p>
    <w:p w:rsidR="007E1675" w:rsidRPr="00A329C8" w:rsidRDefault="007E1675" w:rsidP="007E1675">
      <w:pPr>
        <w:pStyle w:val="Listaszerbekezds"/>
        <w:numPr>
          <w:ilvl w:val="1"/>
          <w:numId w:val="27"/>
        </w:numPr>
        <w:jc w:val="both"/>
      </w:pPr>
      <w:r>
        <w:t>Előleg igénybevételét biztosítjuk</w:t>
      </w:r>
    </w:p>
    <w:p w:rsidR="007E1675" w:rsidRPr="00B94FC9" w:rsidRDefault="007E1675" w:rsidP="007E1675">
      <w:pPr>
        <w:pStyle w:val="Listaszerbekezds"/>
        <w:numPr>
          <w:ilvl w:val="0"/>
          <w:numId w:val="27"/>
        </w:numPr>
        <w:jc w:val="both"/>
      </w:pPr>
      <w:r w:rsidRPr="00FF1BD5">
        <w:rPr>
          <w:b/>
        </w:rPr>
        <w:t>A megvalósítás tervezett időintervalluma</w:t>
      </w:r>
      <w:r w:rsidRPr="007E2C54">
        <w:t>:</w:t>
      </w:r>
    </w:p>
    <w:p w:rsidR="00CC4C46" w:rsidRPr="007E2C51" w:rsidRDefault="00CC4C46" w:rsidP="00D278B3">
      <w:pPr>
        <w:pStyle w:val="Listaszerbekezds"/>
        <w:jc w:val="both"/>
      </w:pPr>
      <w:r w:rsidRPr="007E2C51">
        <w:t xml:space="preserve">Az intézkedést egyszer tervezzük megnyitni. 2017. </w:t>
      </w:r>
      <w:r w:rsidR="00EA4F49">
        <w:t>december</w:t>
      </w:r>
      <w:r w:rsidRPr="007E2C51">
        <w:t xml:space="preserve"> 1-től folyamatos benyújtással a keret kimerüléséig, de legkésőbb 2018. </w:t>
      </w:r>
      <w:r w:rsidR="00EA4F49">
        <w:t>május</w:t>
      </w:r>
      <w:r w:rsidRPr="007E2C51">
        <w:t xml:space="preserve"> 3</w:t>
      </w:r>
      <w:r w:rsidR="00EA4F49">
        <w:t>1</w:t>
      </w:r>
      <w:r w:rsidRPr="007E2C51">
        <w:t>-ig.</w:t>
      </w:r>
    </w:p>
    <w:p w:rsidR="007E1675" w:rsidRPr="007E2C54" w:rsidRDefault="007E1675" w:rsidP="007E1675">
      <w:pPr>
        <w:pStyle w:val="Listaszerbekezds"/>
        <w:numPr>
          <w:ilvl w:val="0"/>
          <w:numId w:val="27"/>
        </w:numPr>
      </w:pPr>
      <w:r w:rsidRPr="007E2C54">
        <w:rPr>
          <w:b/>
        </w:rPr>
        <w:t>Kimeneti indikátorok</w:t>
      </w:r>
      <w:r>
        <w:t>:</w:t>
      </w:r>
    </w:p>
    <w:p w:rsidR="007E1675" w:rsidRPr="00B94FC9" w:rsidRDefault="007E1675" w:rsidP="007E1675">
      <w:pPr>
        <w:pStyle w:val="Listaszerbekezds"/>
        <w:numPr>
          <w:ilvl w:val="1"/>
          <w:numId w:val="27"/>
        </w:numPr>
      </w:pPr>
      <w:r w:rsidRPr="00B94FC9">
        <w:t>A</w:t>
      </w:r>
      <w:r>
        <w:t xml:space="preserve"> támogato</w:t>
      </w:r>
      <w:r w:rsidR="00A7798B">
        <w:t xml:space="preserve">tt projektek száma: </w:t>
      </w:r>
      <w:r w:rsidR="00CC4C46">
        <w:t>1</w:t>
      </w:r>
      <w:r>
        <w:t xml:space="preserve"> db</w:t>
      </w:r>
    </w:p>
    <w:p w:rsidR="007E1675" w:rsidRDefault="007E1675" w:rsidP="00CC4C46">
      <w:pPr>
        <w:pStyle w:val="Listaszerbekezds"/>
        <w:numPr>
          <w:ilvl w:val="1"/>
          <w:numId w:val="27"/>
        </w:numPr>
      </w:pPr>
      <w:r w:rsidRPr="00B94FC9">
        <w:t xml:space="preserve">A támogatott </w:t>
      </w:r>
      <w:r w:rsidR="00A7798B">
        <w:t xml:space="preserve">civil szervezetek száma: </w:t>
      </w:r>
      <w:r w:rsidR="00CC4C46">
        <w:t>1</w:t>
      </w:r>
      <w:r>
        <w:t xml:space="preserve"> db</w:t>
      </w:r>
    </w:p>
    <w:p w:rsidR="00A7798B" w:rsidRDefault="00A7798B" w:rsidP="007E1675">
      <w:pPr>
        <w:pStyle w:val="Listaszerbekezds"/>
        <w:numPr>
          <w:ilvl w:val="1"/>
          <w:numId w:val="27"/>
        </w:numPr>
      </w:pPr>
      <w:r>
        <w:lastRenderedPageBreak/>
        <w:t>Képzése</w:t>
      </w:r>
      <w:r w:rsidR="009619D8">
        <w:t>ke</w:t>
      </w:r>
      <w:r>
        <w:t>n részt vevők száma</w:t>
      </w:r>
      <w:r w:rsidR="009619D8">
        <w:t xml:space="preserve"> összesen</w:t>
      </w:r>
      <w:r>
        <w:t xml:space="preserve">: </w:t>
      </w:r>
      <w:r w:rsidR="00CC4C46">
        <w:t>35</w:t>
      </w:r>
      <w:r>
        <w:t xml:space="preserve"> fő</w:t>
      </w:r>
    </w:p>
    <w:p w:rsidR="007E1675" w:rsidRDefault="007E1675" w:rsidP="007E1675">
      <w:pPr>
        <w:pStyle w:val="Cmsor3"/>
      </w:pPr>
      <w:bookmarkStart w:id="37" w:name="_Toc483995020"/>
      <w:r>
        <w:t>5. Intézkedés:</w:t>
      </w:r>
      <w:bookmarkEnd w:id="37"/>
    </w:p>
    <w:p w:rsidR="007E1675" w:rsidRPr="00CA1EB2" w:rsidRDefault="007E1675" w:rsidP="007E1675">
      <w:pPr>
        <w:pStyle w:val="Listaszerbekezds"/>
        <w:numPr>
          <w:ilvl w:val="0"/>
          <w:numId w:val="28"/>
        </w:numPr>
        <w:jc w:val="both"/>
      </w:pPr>
      <w:r w:rsidRPr="00D05AB7">
        <w:rPr>
          <w:b/>
        </w:rPr>
        <w:t>A</w:t>
      </w:r>
      <w:r>
        <w:rPr>
          <w:b/>
        </w:rPr>
        <w:t>z</w:t>
      </w:r>
      <w:r w:rsidRPr="00D05AB7">
        <w:rPr>
          <w:b/>
        </w:rPr>
        <w:t xml:space="preserve"> intézkedés megnevezése</w:t>
      </w:r>
      <w:r w:rsidRPr="007E2C54">
        <w:t>:</w:t>
      </w:r>
      <w:r w:rsidRPr="00CA1EB2">
        <w:rPr>
          <w:b/>
        </w:rPr>
        <w:t xml:space="preserve"> </w:t>
      </w:r>
      <w:r w:rsidR="00012F02" w:rsidRPr="00012F02">
        <w:t>VP 6.2.1. Nem mezőgazdasági tevékenységek indítása</w:t>
      </w:r>
    </w:p>
    <w:p w:rsidR="007E1675" w:rsidRPr="00826118" w:rsidRDefault="007E1675" w:rsidP="007E1675">
      <w:pPr>
        <w:pStyle w:val="Listaszerbekezds"/>
        <w:numPr>
          <w:ilvl w:val="0"/>
          <w:numId w:val="28"/>
        </w:numPr>
        <w:jc w:val="both"/>
      </w:pPr>
      <w:r w:rsidRPr="00826118">
        <w:rPr>
          <w:b/>
        </w:rPr>
        <w:t>Specifikus cél</w:t>
      </w:r>
      <w:r w:rsidRPr="00826118">
        <w:t xml:space="preserve">: </w:t>
      </w:r>
      <w:r w:rsidRPr="009B5F35">
        <w:t>1., 2.</w:t>
      </w:r>
    </w:p>
    <w:p w:rsidR="007E1675" w:rsidRPr="00A924A5" w:rsidRDefault="007E1675" w:rsidP="007E1675">
      <w:pPr>
        <w:pStyle w:val="Listaszerbekezds"/>
        <w:numPr>
          <w:ilvl w:val="0"/>
          <w:numId w:val="28"/>
        </w:numPr>
        <w:jc w:val="both"/>
      </w:pPr>
      <w:r w:rsidRPr="00826118">
        <w:rPr>
          <w:b/>
        </w:rPr>
        <w:t>Indoklás, alátámasztás</w:t>
      </w:r>
      <w:r w:rsidRPr="00826118">
        <w:t>:</w:t>
      </w:r>
    </w:p>
    <w:p w:rsidR="007E1675" w:rsidRPr="007E1675" w:rsidRDefault="00012F02" w:rsidP="00012F02">
      <w:pPr>
        <w:pStyle w:val="Listaszerbekezds"/>
        <w:jc w:val="both"/>
      </w:pPr>
      <w:r>
        <w:t>Az intézkedés átalánytámogatással támogatja a vidéki nem mezőgazdasági vállalkozások indítását, ami számunkra kiemelten fontos. A pályázat támogatása által létrejött mikrovállalkozások alanyai lehetnek a LEADER kisléptékű mikrovállalkozás fejlesztési intézkedésünknek, melyet így kiegészít. A HACS közreműködik a potenciális ügyfelek tájékoztatásában és a projektek generálásában.</w:t>
      </w:r>
    </w:p>
    <w:p w:rsidR="007E1675" w:rsidRDefault="007E1675" w:rsidP="007E1675">
      <w:pPr>
        <w:pStyle w:val="Cmsor3"/>
      </w:pPr>
      <w:bookmarkStart w:id="38" w:name="_Toc483995021"/>
      <w:r>
        <w:t>6. Intézkedés:</w:t>
      </w:r>
      <w:bookmarkEnd w:id="38"/>
    </w:p>
    <w:p w:rsidR="007E1675" w:rsidRPr="00CA1EB2" w:rsidRDefault="007E1675" w:rsidP="007E1675">
      <w:pPr>
        <w:pStyle w:val="Listaszerbekezds"/>
        <w:numPr>
          <w:ilvl w:val="0"/>
          <w:numId w:val="29"/>
        </w:numPr>
        <w:jc w:val="both"/>
      </w:pPr>
      <w:r w:rsidRPr="00D05AB7">
        <w:rPr>
          <w:b/>
        </w:rPr>
        <w:t>A</w:t>
      </w:r>
      <w:r>
        <w:rPr>
          <w:b/>
        </w:rPr>
        <w:t>z</w:t>
      </w:r>
      <w:r w:rsidRPr="00D05AB7">
        <w:rPr>
          <w:b/>
        </w:rPr>
        <w:t xml:space="preserve"> intézkedés megnevezése</w:t>
      </w:r>
      <w:r w:rsidRPr="007E2C54">
        <w:t>:</w:t>
      </w:r>
      <w:r w:rsidRPr="00CA1EB2">
        <w:rPr>
          <w:b/>
        </w:rPr>
        <w:t xml:space="preserve"> </w:t>
      </w:r>
      <w:r w:rsidR="00012F02" w:rsidRPr="00012F02">
        <w:t>VP 6.4.1. Nem mezőgazdasági tevékenységek fejlesztése</w:t>
      </w:r>
    </w:p>
    <w:p w:rsidR="007E1675" w:rsidRPr="00826118" w:rsidRDefault="007E1675" w:rsidP="007E1675">
      <w:pPr>
        <w:pStyle w:val="Listaszerbekezds"/>
        <w:numPr>
          <w:ilvl w:val="0"/>
          <w:numId w:val="29"/>
        </w:numPr>
        <w:jc w:val="both"/>
      </w:pPr>
      <w:r w:rsidRPr="00826118">
        <w:rPr>
          <w:b/>
        </w:rPr>
        <w:t>Specifikus cél</w:t>
      </w:r>
      <w:r w:rsidRPr="00826118">
        <w:t xml:space="preserve">: </w:t>
      </w:r>
      <w:r w:rsidRPr="009B5F35">
        <w:t>1., 2.</w:t>
      </w:r>
    </w:p>
    <w:p w:rsidR="007E1675" w:rsidRPr="00A924A5" w:rsidRDefault="007E1675" w:rsidP="007E1675">
      <w:pPr>
        <w:pStyle w:val="Listaszerbekezds"/>
        <w:numPr>
          <w:ilvl w:val="0"/>
          <w:numId w:val="29"/>
        </w:numPr>
        <w:jc w:val="both"/>
      </w:pPr>
      <w:r w:rsidRPr="00826118">
        <w:rPr>
          <w:b/>
        </w:rPr>
        <w:t>Indoklás, alátámasztás</w:t>
      </w:r>
      <w:r w:rsidRPr="00826118">
        <w:t>:</w:t>
      </w:r>
    </w:p>
    <w:p w:rsidR="007E1675" w:rsidRPr="007E1675" w:rsidRDefault="00012F02" w:rsidP="00012F02">
      <w:pPr>
        <w:pStyle w:val="Listaszerbekezds"/>
        <w:jc w:val="both"/>
      </w:pPr>
      <w:r>
        <w:t>A VP-ből kikerültek a nem mezőgazdasági vállalkozásfejlesztési projektek, a GINOP viszont nem jelent valós alternatívát a vidéki mikrovállalkozások számára. A mezőgazdasági vállalkozások nem mezőgazdasági tevékenységének fejlesztése hozzájárul a HACS céljainak eléréséhez</w:t>
      </w:r>
      <w:r w:rsidR="00E20BBB">
        <w:t>, a térség mikrovállalkozói rétegének megerősítéséhez, ezért a HACS tevékenyen részt vállal az intézkedésben való tájékoztatásban és projekt generálásban.</w:t>
      </w:r>
    </w:p>
    <w:p w:rsidR="007E1675" w:rsidRDefault="007E1675" w:rsidP="007E1675">
      <w:pPr>
        <w:pStyle w:val="Cmsor3"/>
      </w:pPr>
      <w:bookmarkStart w:id="39" w:name="_Toc483995022"/>
      <w:r>
        <w:t>7. Intézkedés:</w:t>
      </w:r>
      <w:bookmarkEnd w:id="39"/>
    </w:p>
    <w:p w:rsidR="007E1675" w:rsidRPr="00CA1EB2" w:rsidRDefault="007E1675" w:rsidP="007E1675">
      <w:pPr>
        <w:pStyle w:val="Listaszerbekezds"/>
        <w:numPr>
          <w:ilvl w:val="0"/>
          <w:numId w:val="30"/>
        </w:numPr>
        <w:jc w:val="both"/>
      </w:pPr>
      <w:r w:rsidRPr="00D05AB7">
        <w:rPr>
          <w:b/>
        </w:rPr>
        <w:t>A</w:t>
      </w:r>
      <w:r>
        <w:rPr>
          <w:b/>
        </w:rPr>
        <w:t>z</w:t>
      </w:r>
      <w:r w:rsidRPr="00D05AB7">
        <w:rPr>
          <w:b/>
        </w:rPr>
        <w:t xml:space="preserve"> intézkedés megnevezése</w:t>
      </w:r>
      <w:r w:rsidRPr="007E2C54">
        <w:t>:</w:t>
      </w:r>
      <w:r w:rsidRPr="00CA1EB2">
        <w:rPr>
          <w:b/>
        </w:rPr>
        <w:t xml:space="preserve"> </w:t>
      </w:r>
      <w:r w:rsidR="00E20BBB" w:rsidRPr="00B026CC">
        <w:t>VP 7.2.1. Kisméretű infrastruktúra fejlesztés</w:t>
      </w:r>
    </w:p>
    <w:p w:rsidR="007E1675" w:rsidRPr="00826118" w:rsidRDefault="007E1675" w:rsidP="007E1675">
      <w:pPr>
        <w:pStyle w:val="Listaszerbekezds"/>
        <w:numPr>
          <w:ilvl w:val="0"/>
          <w:numId w:val="30"/>
        </w:numPr>
        <w:jc w:val="both"/>
      </w:pPr>
      <w:r w:rsidRPr="00826118">
        <w:rPr>
          <w:b/>
        </w:rPr>
        <w:t>Specifikus cél</w:t>
      </w:r>
      <w:r w:rsidRPr="00826118">
        <w:t xml:space="preserve">: </w:t>
      </w:r>
      <w:r w:rsidR="00E20BBB" w:rsidRPr="009B5F35">
        <w:t>3., 4.</w:t>
      </w:r>
    </w:p>
    <w:p w:rsidR="007E1675" w:rsidRDefault="007E1675" w:rsidP="007E1675">
      <w:pPr>
        <w:pStyle w:val="Listaszerbekezds"/>
        <w:numPr>
          <w:ilvl w:val="0"/>
          <w:numId w:val="30"/>
        </w:numPr>
        <w:jc w:val="both"/>
      </w:pPr>
      <w:r w:rsidRPr="00826118">
        <w:rPr>
          <w:b/>
        </w:rPr>
        <w:t>Indoklás, alátámasztás</w:t>
      </w:r>
      <w:r w:rsidRPr="00826118">
        <w:t>:</w:t>
      </w:r>
    </w:p>
    <w:p w:rsidR="007E1675" w:rsidRPr="007E1675" w:rsidRDefault="00E20BBB" w:rsidP="00E20BBB">
      <w:pPr>
        <w:pStyle w:val="Listaszerbekezds"/>
        <w:jc w:val="both"/>
      </w:pPr>
      <w:r>
        <w:t>Az intézkedés céljai egybe esnek a HACS céljaival, melyhez azonban a HACS nem rendelkezik megfelelő forrással, ezért a HACS tevékenyen részt vállal az intézkedésben való tájékoztatásban és projekt generálásban, hogy minél több infrastruktúrális beruházás valósuljon meg a térségben.</w:t>
      </w:r>
    </w:p>
    <w:p w:rsidR="007E1675" w:rsidRDefault="007E1675" w:rsidP="007E1675">
      <w:pPr>
        <w:pStyle w:val="Cmsor3"/>
      </w:pPr>
      <w:bookmarkStart w:id="40" w:name="_Toc483995023"/>
      <w:r>
        <w:t>8. Intézkedés:</w:t>
      </w:r>
      <w:bookmarkEnd w:id="40"/>
    </w:p>
    <w:p w:rsidR="007E1675" w:rsidRPr="00CA1EB2" w:rsidRDefault="007E1675" w:rsidP="007E1675">
      <w:pPr>
        <w:pStyle w:val="Listaszerbekezds"/>
        <w:numPr>
          <w:ilvl w:val="0"/>
          <w:numId w:val="31"/>
        </w:numPr>
        <w:jc w:val="both"/>
      </w:pPr>
      <w:r w:rsidRPr="00D05AB7">
        <w:rPr>
          <w:b/>
        </w:rPr>
        <w:t>A</w:t>
      </w:r>
      <w:r>
        <w:rPr>
          <w:b/>
        </w:rPr>
        <w:t>z</w:t>
      </w:r>
      <w:r w:rsidRPr="00D05AB7">
        <w:rPr>
          <w:b/>
        </w:rPr>
        <w:t xml:space="preserve"> intézkedés megnevezése</w:t>
      </w:r>
      <w:r w:rsidRPr="007E2C54">
        <w:t>:</w:t>
      </w:r>
      <w:r w:rsidRPr="00CA1EB2">
        <w:rPr>
          <w:b/>
        </w:rPr>
        <w:t xml:space="preserve"> </w:t>
      </w:r>
      <w:r w:rsidR="00E20BBB" w:rsidRPr="00B026CC">
        <w:t>VP 7.4.1. Alapvető szolgáltatások fejlesztése</w:t>
      </w:r>
    </w:p>
    <w:p w:rsidR="007E1675" w:rsidRPr="00826118" w:rsidRDefault="007E1675" w:rsidP="007E1675">
      <w:pPr>
        <w:pStyle w:val="Listaszerbekezds"/>
        <w:numPr>
          <w:ilvl w:val="0"/>
          <w:numId w:val="31"/>
        </w:numPr>
        <w:jc w:val="both"/>
      </w:pPr>
      <w:r w:rsidRPr="00826118">
        <w:rPr>
          <w:b/>
        </w:rPr>
        <w:t>Specifikus cél</w:t>
      </w:r>
      <w:r w:rsidRPr="00826118">
        <w:t xml:space="preserve">: </w:t>
      </w:r>
      <w:r w:rsidR="00E20BBB" w:rsidRPr="009B5F35">
        <w:t>3., 4.</w:t>
      </w:r>
      <w:r w:rsidR="002C1021">
        <w:t>, 5.</w:t>
      </w:r>
    </w:p>
    <w:p w:rsidR="007E1675" w:rsidRPr="00A924A5" w:rsidRDefault="007E1675" w:rsidP="007E1675">
      <w:pPr>
        <w:pStyle w:val="Listaszerbekezds"/>
        <w:numPr>
          <w:ilvl w:val="0"/>
          <w:numId w:val="31"/>
        </w:numPr>
        <w:jc w:val="both"/>
      </w:pPr>
      <w:r w:rsidRPr="00826118">
        <w:rPr>
          <w:b/>
        </w:rPr>
        <w:t>Indoklás, alátámasztás</w:t>
      </w:r>
      <w:r w:rsidRPr="00826118">
        <w:t>:</w:t>
      </w:r>
    </w:p>
    <w:p w:rsidR="00E20BBB" w:rsidRPr="007E1675" w:rsidRDefault="00E20BBB" w:rsidP="00E20BBB">
      <w:pPr>
        <w:pStyle w:val="Listaszerbekezds"/>
        <w:jc w:val="both"/>
      </w:pPr>
      <w:r>
        <w:t>Az intézkedés céljai egybe esnek a HACS céljaival, melyhez azonban a HACS nem rendelkezik megfelelő forrással, ezért a HACS tevékenyen részt vállal az intézkedésben való tájékoztatásban és projekt generálásban, hogy az alapvető szolgáltatásokhoz való hozzáférés javuljon a térségben.</w:t>
      </w:r>
    </w:p>
    <w:p w:rsidR="007E1675" w:rsidRDefault="007E1675" w:rsidP="007E1675">
      <w:pPr>
        <w:pStyle w:val="Cmsor3"/>
      </w:pPr>
      <w:bookmarkStart w:id="41" w:name="_Toc483995024"/>
      <w:r>
        <w:t>9. Intézkedés:</w:t>
      </w:r>
      <w:bookmarkEnd w:id="41"/>
    </w:p>
    <w:p w:rsidR="007E1675" w:rsidRPr="00CA1EB2" w:rsidRDefault="007E1675" w:rsidP="007E1675">
      <w:pPr>
        <w:pStyle w:val="Listaszerbekezds"/>
        <w:numPr>
          <w:ilvl w:val="0"/>
          <w:numId w:val="32"/>
        </w:numPr>
        <w:jc w:val="both"/>
      </w:pPr>
      <w:r w:rsidRPr="00D05AB7">
        <w:rPr>
          <w:b/>
        </w:rPr>
        <w:t>A</w:t>
      </w:r>
      <w:r>
        <w:rPr>
          <w:b/>
        </w:rPr>
        <w:t>z</w:t>
      </w:r>
      <w:r w:rsidRPr="00D05AB7">
        <w:rPr>
          <w:b/>
        </w:rPr>
        <w:t xml:space="preserve"> intézkedés megnevezése</w:t>
      </w:r>
      <w:r w:rsidRPr="007E2C54">
        <w:t>:</w:t>
      </w:r>
      <w:r w:rsidRPr="00CA1EB2">
        <w:rPr>
          <w:b/>
        </w:rPr>
        <w:t xml:space="preserve"> </w:t>
      </w:r>
      <w:r w:rsidR="00B026CC" w:rsidRPr="00B026CC">
        <w:t>VP 16.1.1. Innovatív projektek megvalósítása</w:t>
      </w:r>
    </w:p>
    <w:p w:rsidR="007E1675" w:rsidRPr="00826118" w:rsidRDefault="007E1675" w:rsidP="007E1675">
      <w:pPr>
        <w:pStyle w:val="Listaszerbekezds"/>
        <w:numPr>
          <w:ilvl w:val="0"/>
          <w:numId w:val="32"/>
        </w:numPr>
        <w:jc w:val="both"/>
      </w:pPr>
      <w:r w:rsidRPr="00826118">
        <w:rPr>
          <w:b/>
        </w:rPr>
        <w:t>Specifikus cél</w:t>
      </w:r>
      <w:r w:rsidRPr="00826118">
        <w:t xml:space="preserve">: </w:t>
      </w:r>
      <w:r w:rsidR="002C1021">
        <w:t>5.</w:t>
      </w:r>
    </w:p>
    <w:p w:rsidR="007E1675" w:rsidRPr="00A924A5" w:rsidRDefault="007E1675" w:rsidP="007E1675">
      <w:pPr>
        <w:pStyle w:val="Listaszerbekezds"/>
        <w:numPr>
          <w:ilvl w:val="0"/>
          <w:numId w:val="32"/>
        </w:numPr>
        <w:jc w:val="both"/>
      </w:pPr>
      <w:r w:rsidRPr="00826118">
        <w:rPr>
          <w:b/>
        </w:rPr>
        <w:t>Indoklás, alátámasztás</w:t>
      </w:r>
      <w:r w:rsidRPr="00826118">
        <w:t>:</w:t>
      </w:r>
    </w:p>
    <w:p w:rsidR="007E1675" w:rsidRPr="007E1675" w:rsidRDefault="00B026CC" w:rsidP="009F6852">
      <w:pPr>
        <w:pStyle w:val="Listaszerbekezds"/>
        <w:jc w:val="both"/>
      </w:pPr>
      <w:r>
        <w:t>A térségben Erdészeti témájú Európai Innovációs Partnerség létrehozását tervezzük, mely alapozni fog a VP 8.1.1., VP 8.2.1., VP 8.3.1., VP 8.5.1. és VP 8.6.1. intézkedésekr</w:t>
      </w:r>
      <w:r w:rsidR="009F6852">
        <w:t xml:space="preserve">e. A térség az </w:t>
      </w:r>
      <w:r w:rsidR="009F6852">
        <w:lastRenderedPageBreak/>
        <w:t>ország egyik leg</w:t>
      </w:r>
      <w:r>
        <w:t>erdős</w:t>
      </w:r>
      <w:r w:rsidR="009F6852">
        <w:t>ültebb területe. Az erdő az egyik legnagyobb természeti erőforrásunk. Az erdőgazdálkodáson kívül a vadgazdálkodás is meghatározza a térség fejlődési pályáját.</w:t>
      </w:r>
    </w:p>
    <w:p w:rsidR="007E1675" w:rsidRDefault="007E1675" w:rsidP="007E1675">
      <w:pPr>
        <w:pStyle w:val="Cmsor3"/>
      </w:pPr>
      <w:bookmarkStart w:id="42" w:name="_Toc483995025"/>
      <w:r>
        <w:t>10. Intézkedés:</w:t>
      </w:r>
      <w:bookmarkEnd w:id="42"/>
    </w:p>
    <w:p w:rsidR="007E1675" w:rsidRPr="00CA1EB2" w:rsidRDefault="007E1675" w:rsidP="007E1675">
      <w:pPr>
        <w:pStyle w:val="Listaszerbekezds"/>
        <w:numPr>
          <w:ilvl w:val="0"/>
          <w:numId w:val="33"/>
        </w:numPr>
        <w:jc w:val="both"/>
      </w:pPr>
      <w:r w:rsidRPr="00D05AB7">
        <w:rPr>
          <w:b/>
        </w:rPr>
        <w:t>A</w:t>
      </w:r>
      <w:r>
        <w:rPr>
          <w:b/>
        </w:rPr>
        <w:t>z</w:t>
      </w:r>
      <w:r w:rsidRPr="00D05AB7">
        <w:rPr>
          <w:b/>
        </w:rPr>
        <w:t xml:space="preserve"> intézkedés megnevezése</w:t>
      </w:r>
      <w:r w:rsidRPr="007E2C54">
        <w:t>:</w:t>
      </w:r>
      <w:r w:rsidRPr="00CA1EB2">
        <w:rPr>
          <w:b/>
        </w:rPr>
        <w:t xml:space="preserve"> </w:t>
      </w:r>
      <w:r w:rsidR="009F6852" w:rsidRPr="009F6852">
        <w:t>VP 19.3.1. Térségek közötti és nemzetközi együttműködések</w:t>
      </w:r>
    </w:p>
    <w:p w:rsidR="007E1675" w:rsidRPr="00826118" w:rsidRDefault="007E1675" w:rsidP="007E1675">
      <w:pPr>
        <w:pStyle w:val="Listaszerbekezds"/>
        <w:numPr>
          <w:ilvl w:val="0"/>
          <w:numId w:val="33"/>
        </w:numPr>
        <w:jc w:val="both"/>
      </w:pPr>
      <w:r w:rsidRPr="00826118">
        <w:rPr>
          <w:b/>
        </w:rPr>
        <w:t>Specifikus cél</w:t>
      </w:r>
      <w:r w:rsidRPr="00826118">
        <w:t xml:space="preserve">: </w:t>
      </w:r>
      <w:r w:rsidR="002C1021">
        <w:t>5</w:t>
      </w:r>
      <w:r w:rsidR="009F6852" w:rsidRPr="009B5F35">
        <w:t>.</w:t>
      </w:r>
    </w:p>
    <w:p w:rsidR="007E1675" w:rsidRPr="00A924A5" w:rsidRDefault="007E1675" w:rsidP="007E1675">
      <w:pPr>
        <w:pStyle w:val="Listaszerbekezds"/>
        <w:numPr>
          <w:ilvl w:val="0"/>
          <w:numId w:val="33"/>
        </w:numPr>
        <w:jc w:val="both"/>
      </w:pPr>
      <w:r w:rsidRPr="00826118">
        <w:rPr>
          <w:b/>
        </w:rPr>
        <w:t>Indoklás, alátámasztás</w:t>
      </w:r>
      <w:r w:rsidRPr="00826118">
        <w:t>:</w:t>
      </w:r>
    </w:p>
    <w:p w:rsidR="007E1675" w:rsidRPr="007E1675" w:rsidRDefault="009F6852" w:rsidP="00590504">
      <w:pPr>
        <w:pStyle w:val="Listaszerbekezds"/>
        <w:jc w:val="both"/>
      </w:pPr>
      <w:r>
        <w:t>A 2007-13-as időszakban megkezdett és kialakított együttműködéseinket szeretnénk folytatni, mind hazai, mind nemzetközi vonatkozásban. A hazai együttműködéseket tekintve a Bejárható Magyarország Programhoz kapcsolódva szeretnénk fejleszteni a térség gyalogtúra, kerékpártúra, lovastúra és kenu túra útvonalait, azokat összekötni a szomszéd térségek hasonló útvonalaival.</w:t>
      </w:r>
      <w:r w:rsidR="00590504">
        <w:t xml:space="preserve"> A helyi termékek piacra jutásának ösztönzése és a fiatalok táboroztatása HACS-okon átívelő feladatok. A magyar partnereken kívül</w:t>
      </w:r>
      <w:r>
        <w:t xml:space="preserve"> </w:t>
      </w:r>
      <w:r w:rsidR="00590504">
        <w:t>Francia, román és a szomszédos horvát akciócsoporttal állunk kapcsolatban.</w:t>
      </w:r>
    </w:p>
    <w:p w:rsidR="007E1675" w:rsidRDefault="007E1675" w:rsidP="007E1675">
      <w:pPr>
        <w:pStyle w:val="Cmsor3"/>
      </w:pPr>
      <w:bookmarkStart w:id="43" w:name="_Toc483995026"/>
      <w:r>
        <w:t>11. Intézkedés:</w:t>
      </w:r>
      <w:bookmarkEnd w:id="43"/>
    </w:p>
    <w:p w:rsidR="009B5F35" w:rsidRPr="00CA1EB2" w:rsidRDefault="007E1675" w:rsidP="00530E48">
      <w:pPr>
        <w:pStyle w:val="Listaszerbekezds"/>
        <w:numPr>
          <w:ilvl w:val="0"/>
          <w:numId w:val="34"/>
        </w:numPr>
        <w:jc w:val="both"/>
      </w:pPr>
      <w:r w:rsidRPr="009B5F35">
        <w:rPr>
          <w:b/>
        </w:rPr>
        <w:t>Az intézkedés megnevezése</w:t>
      </w:r>
      <w:r w:rsidRPr="007E2C54">
        <w:t>:</w:t>
      </w:r>
      <w:r w:rsidRPr="009B5F35">
        <w:rPr>
          <w:b/>
        </w:rPr>
        <w:t xml:space="preserve"> </w:t>
      </w:r>
      <w:r w:rsidR="007D4FE4" w:rsidRPr="009B5F35">
        <w:t>EFOP 1.7.</w:t>
      </w:r>
      <w:r w:rsidR="009B5F35" w:rsidRPr="009B5F35">
        <w:t xml:space="preserve"> Az egymást erősítő, elmaradottságot konzerváló területi folyamatok megtörése</w:t>
      </w:r>
    </w:p>
    <w:p w:rsidR="007E1675" w:rsidRPr="00826118" w:rsidRDefault="007E1675" w:rsidP="007E1675">
      <w:pPr>
        <w:pStyle w:val="Listaszerbekezds"/>
        <w:numPr>
          <w:ilvl w:val="0"/>
          <w:numId w:val="34"/>
        </w:numPr>
        <w:jc w:val="both"/>
      </w:pPr>
      <w:r w:rsidRPr="00826118">
        <w:rPr>
          <w:b/>
        </w:rPr>
        <w:t>Specifikus cél</w:t>
      </w:r>
      <w:r w:rsidRPr="00826118">
        <w:t xml:space="preserve">: </w:t>
      </w:r>
      <w:r w:rsidR="007D4FE4">
        <w:t>3</w:t>
      </w:r>
      <w:r w:rsidR="007D4FE4" w:rsidRPr="009B5F35">
        <w:t>., 4</w:t>
      </w:r>
      <w:r w:rsidRPr="009B5F35">
        <w:t>.</w:t>
      </w:r>
    </w:p>
    <w:p w:rsidR="007E1675" w:rsidRPr="00A924A5" w:rsidRDefault="007E1675" w:rsidP="007E1675">
      <w:pPr>
        <w:pStyle w:val="Listaszerbekezds"/>
        <w:numPr>
          <w:ilvl w:val="0"/>
          <w:numId w:val="34"/>
        </w:numPr>
        <w:jc w:val="both"/>
      </w:pPr>
      <w:r w:rsidRPr="00826118">
        <w:rPr>
          <w:b/>
        </w:rPr>
        <w:t>Indoklás, alátámasztás</w:t>
      </w:r>
      <w:r w:rsidRPr="00826118">
        <w:t>:</w:t>
      </w:r>
    </w:p>
    <w:p w:rsidR="007E1675" w:rsidRDefault="009B5F35" w:rsidP="009B5F35">
      <w:pPr>
        <w:pStyle w:val="Listaszerbekezds"/>
        <w:jc w:val="both"/>
      </w:pPr>
      <w:r>
        <w:t>Az intézkedés keretében a Többfunkciós közösségi szolgáltató terek működtetésén keresztül szeretnénk a kedvezőtlen szocio-demográfiai térségi folyamatokat megtörni, közösségépítéssel elősegíteni a helyi felzárkózást. A környezeti szempontoknak való megfelelés alapvető kritérium a térségünkben.</w:t>
      </w:r>
    </w:p>
    <w:p w:rsidR="00C355F6" w:rsidRDefault="00C355F6" w:rsidP="00C355F6">
      <w:pPr>
        <w:pStyle w:val="Cmsor3"/>
      </w:pPr>
      <w:bookmarkStart w:id="44" w:name="_Toc483995027"/>
      <w:r>
        <w:t>12. Intézkedés:</w:t>
      </w:r>
      <w:bookmarkEnd w:id="44"/>
    </w:p>
    <w:p w:rsidR="00C355F6" w:rsidRPr="00CA1EB2" w:rsidRDefault="00C355F6" w:rsidP="00C355F6">
      <w:pPr>
        <w:pStyle w:val="Listaszerbekezds"/>
        <w:numPr>
          <w:ilvl w:val="0"/>
          <w:numId w:val="35"/>
        </w:numPr>
        <w:jc w:val="both"/>
      </w:pPr>
      <w:r w:rsidRPr="00D05AB7">
        <w:rPr>
          <w:b/>
        </w:rPr>
        <w:t>A</w:t>
      </w:r>
      <w:r>
        <w:rPr>
          <w:b/>
        </w:rPr>
        <w:t>z</w:t>
      </w:r>
      <w:r w:rsidRPr="00D05AB7">
        <w:rPr>
          <w:b/>
        </w:rPr>
        <w:t xml:space="preserve"> intézkedés megnevezése</w:t>
      </w:r>
      <w:r w:rsidRPr="007E2C54">
        <w:t>:</w:t>
      </w:r>
      <w:r w:rsidRPr="00CA1EB2">
        <w:rPr>
          <w:b/>
        </w:rPr>
        <w:t xml:space="preserve"> </w:t>
      </w:r>
      <w:r w:rsidRPr="00C355F6">
        <w:t>TOP 7. városi CLLD</w:t>
      </w:r>
    </w:p>
    <w:p w:rsidR="00C355F6" w:rsidRPr="00826118" w:rsidRDefault="00C355F6" w:rsidP="00C355F6">
      <w:pPr>
        <w:pStyle w:val="Listaszerbekezds"/>
        <w:numPr>
          <w:ilvl w:val="0"/>
          <w:numId w:val="35"/>
        </w:numPr>
        <w:jc w:val="both"/>
      </w:pPr>
      <w:r w:rsidRPr="00826118">
        <w:rPr>
          <w:b/>
        </w:rPr>
        <w:t>Specifikus cél</w:t>
      </w:r>
      <w:r w:rsidRPr="00826118">
        <w:t xml:space="preserve">: </w:t>
      </w:r>
      <w:r>
        <w:t xml:space="preserve">1., 2., </w:t>
      </w:r>
      <w:r w:rsidRPr="00C355F6">
        <w:t>3., 4.</w:t>
      </w:r>
    </w:p>
    <w:p w:rsidR="00C355F6" w:rsidRPr="00A924A5" w:rsidRDefault="00C355F6" w:rsidP="00C355F6">
      <w:pPr>
        <w:pStyle w:val="Listaszerbekezds"/>
        <w:numPr>
          <w:ilvl w:val="0"/>
          <w:numId w:val="35"/>
        </w:numPr>
        <w:jc w:val="both"/>
      </w:pPr>
      <w:r w:rsidRPr="00826118">
        <w:rPr>
          <w:b/>
        </w:rPr>
        <w:t>Indoklás, alátámasztás</w:t>
      </w:r>
      <w:r w:rsidRPr="00826118">
        <w:t>:</w:t>
      </w:r>
    </w:p>
    <w:p w:rsidR="00C355F6" w:rsidRPr="007E1675" w:rsidRDefault="00C355F6" w:rsidP="00C355F6">
      <w:pPr>
        <w:pStyle w:val="Listaszerbekezds"/>
        <w:jc w:val="both"/>
      </w:pPr>
      <w:r>
        <w:t>A térség két kisvárosa Barcs és Nagyatád nem részesülhetnek a vidékfejlesztési forrásokból, bár mi vidéki településnek tartjuk őket. Az akciócsoport a városok nélkül nem alkot egy szerves egészet, hiszen számtalan módon kapcsolódnak a térség életébe. Szándékunk és célunk, hogy a két kisvárosban városi akciócsoportok alakuljanak</w:t>
      </w:r>
      <w:r w:rsidR="004B1F99">
        <w:t xml:space="preserve"> akikkel együttműködve közösen tudnánk a térséget fejleszteni és a város-vidék kapcsolatokat egyensúlyba hozni.</w:t>
      </w:r>
    </w:p>
    <w:p w:rsidR="007E1675" w:rsidRDefault="00C355F6" w:rsidP="007E1675">
      <w:pPr>
        <w:pStyle w:val="Cmsor3"/>
      </w:pPr>
      <w:bookmarkStart w:id="45" w:name="_Toc483995028"/>
      <w:r>
        <w:t>13</w:t>
      </w:r>
      <w:r w:rsidR="007E1675">
        <w:t>. Intézkedés:</w:t>
      </w:r>
      <w:bookmarkEnd w:id="45"/>
    </w:p>
    <w:p w:rsidR="007E1675" w:rsidRPr="00CA1EB2" w:rsidRDefault="007E1675" w:rsidP="007E1675">
      <w:pPr>
        <w:pStyle w:val="Listaszerbekezds"/>
        <w:numPr>
          <w:ilvl w:val="0"/>
          <w:numId w:val="35"/>
        </w:numPr>
        <w:jc w:val="both"/>
      </w:pPr>
      <w:r w:rsidRPr="00D05AB7">
        <w:rPr>
          <w:b/>
        </w:rPr>
        <w:t>A</w:t>
      </w:r>
      <w:r>
        <w:rPr>
          <w:b/>
        </w:rPr>
        <w:t>z</w:t>
      </w:r>
      <w:r w:rsidRPr="00D05AB7">
        <w:rPr>
          <w:b/>
        </w:rPr>
        <w:t xml:space="preserve"> intézkedés megnevezése</w:t>
      </w:r>
      <w:r w:rsidRPr="007E2C54">
        <w:t>:</w:t>
      </w:r>
      <w:r w:rsidRPr="00CA1EB2">
        <w:rPr>
          <w:b/>
        </w:rPr>
        <w:t xml:space="preserve"> </w:t>
      </w:r>
      <w:r w:rsidR="007D4FE4" w:rsidRPr="00C355F6">
        <w:t>NEA-Nemzeti Együttműködési Alap</w:t>
      </w:r>
    </w:p>
    <w:p w:rsidR="007E1675" w:rsidRPr="00826118" w:rsidRDefault="007E1675" w:rsidP="007E1675">
      <w:pPr>
        <w:pStyle w:val="Listaszerbekezds"/>
        <w:numPr>
          <w:ilvl w:val="0"/>
          <w:numId w:val="35"/>
        </w:numPr>
        <w:jc w:val="both"/>
      </w:pPr>
      <w:r w:rsidRPr="00826118">
        <w:rPr>
          <w:b/>
        </w:rPr>
        <w:t>Specifikus cél</w:t>
      </w:r>
      <w:r w:rsidRPr="00826118">
        <w:t xml:space="preserve">: </w:t>
      </w:r>
      <w:r w:rsidR="007D4FE4" w:rsidRPr="00C355F6">
        <w:t>3., 4</w:t>
      </w:r>
      <w:r w:rsidRPr="00C355F6">
        <w:t>.</w:t>
      </w:r>
    </w:p>
    <w:p w:rsidR="007E1675" w:rsidRPr="00A924A5" w:rsidRDefault="007E1675" w:rsidP="007E1675">
      <w:pPr>
        <w:pStyle w:val="Listaszerbekezds"/>
        <w:numPr>
          <w:ilvl w:val="0"/>
          <w:numId w:val="35"/>
        </w:numPr>
        <w:jc w:val="both"/>
      </w:pPr>
      <w:r w:rsidRPr="00826118">
        <w:rPr>
          <w:b/>
        </w:rPr>
        <w:t>Indoklás, alátámasztás</w:t>
      </w:r>
      <w:r w:rsidRPr="00826118">
        <w:t>:</w:t>
      </w:r>
    </w:p>
    <w:p w:rsidR="00007635" w:rsidRDefault="009B5F35" w:rsidP="007E2C51">
      <w:pPr>
        <w:pStyle w:val="Listaszerbekezds"/>
        <w:jc w:val="both"/>
        <w:rPr>
          <w:i/>
        </w:rPr>
      </w:pPr>
      <w:r>
        <w:t>A térségben működő civil szervezetek számára nagyon fontos a működési támogatás, aminek keretében olyan költségeket tudnak elszámolni, amit más pályázat</w:t>
      </w:r>
      <w:r w:rsidR="00472AFA">
        <w:t>i források nem finanszíroznak. E</w:t>
      </w:r>
      <w:r>
        <w:t>zért</w:t>
      </w:r>
      <w:r w:rsidR="00472AFA">
        <w:t xml:space="preserve"> A HACS közreműködik a potenciális ügyfelek tájékoztatásában és a projektek generálásában.</w:t>
      </w:r>
    </w:p>
    <w:p w:rsidR="00F076E9" w:rsidRDefault="00F076E9" w:rsidP="007E2C51">
      <w:pPr>
        <w:pStyle w:val="Listaszerbekezds"/>
        <w:jc w:val="both"/>
        <w:rPr>
          <w:i/>
        </w:rPr>
      </w:pPr>
    </w:p>
    <w:p w:rsidR="001F3662" w:rsidRDefault="001F3662" w:rsidP="00912326">
      <w:pPr>
        <w:pStyle w:val="Cmsor2"/>
      </w:pPr>
      <w:bookmarkStart w:id="46" w:name="_Toc426478328"/>
      <w:bookmarkStart w:id="47" w:name="_Toc483995029"/>
      <w:r>
        <w:lastRenderedPageBreak/>
        <w:t>8.2 Együttműködések</w:t>
      </w:r>
      <w:bookmarkEnd w:id="46"/>
      <w:bookmarkEnd w:id="47"/>
    </w:p>
    <w:p w:rsidR="00421010" w:rsidRDefault="00421010" w:rsidP="00421010">
      <w:pPr>
        <w:jc w:val="both"/>
      </w:pPr>
      <w:r>
        <w:t>A Rinya-Dráva Szövetség az együttműködési projektek terén is a korábban elkezdett és már eredményekkel rendelkező tevékenységeit tervezi folytatni. Az együttműködések tématerületei a helyi termék előállítás</w:t>
      </w:r>
      <w:r w:rsidR="00222438">
        <w:t xml:space="preserve"> ösztönzése és piacra jutásának segítése valamint a turisztikai célú fejlesztések, azon belül is első sorban lovas, kerékpáros, kajak-kenus, gyalogos túra útvonalakhoz kapcsolódó fejlesztések, melyek a térségünk határian túlmutatnak.</w:t>
      </w:r>
    </w:p>
    <w:p w:rsidR="00222438" w:rsidRDefault="00222438" w:rsidP="00421010">
      <w:pPr>
        <w:jc w:val="both"/>
      </w:pPr>
      <w:r>
        <w:t>Az elmúlt időszakban 3 együttműködési projektet is megvalósítottunk a helyi termékek piacra jutásának segítése érdekében. Nemzetközi kooperáció keretében a francia Territoire Bourbon Pays de Moulins-Auvergne és a román GAL Campia Transilvanieivel megvalósított közös projektünk keretében került felújításra a barcsi piac épülete, megosztottuk egymással a tapaszta</w:t>
      </w:r>
      <w:r w:rsidR="00463916">
        <w:t>latainkat és a jó gyakorlatokat</w:t>
      </w:r>
      <w:r>
        <w:t>. Ennek elérése érdekében projekt látogatások, szakmai találkozók és nemzetközi konferencia került megrendezésre.</w:t>
      </w:r>
      <w:r w:rsidR="003258AE">
        <w:t xml:space="preserve"> Ezeket az együttműködéseket szeretnénk tovább folytatni.</w:t>
      </w:r>
      <w:r w:rsidR="00463916">
        <w:t xml:space="preserve"> A hazai együttműködések keretében kézikönyvet készítettünk és képzést szerveztünk a helyi termelők számára, átfogó marketing tevékenység keretében kiadványokat, szórólapokat és katalógust készítettünk a termékekből, bemutatkozási lehetőséget biztosítottunk nemzetközi vásárokon és honlapokon, valamint előkészítettük a Zselic-Dárva kézműves termékek védjegy létrehozását. A helyi termékek előállításának fejlesztését a LEADER Program keretében egyedi beruházásokkal is támogattuk. Az együttműködési projektekkel a célunk, hogy hálózatba szervezzük a termelőket és azokat, akik őket tudják segíteni a termékeik értékesítésében, piacra jutásában.</w:t>
      </w:r>
      <w:r w:rsidR="00775D28">
        <w:t xml:space="preserve"> Vannak olyan közösen végzett tevékenységek, melyeket egy-egy termelő külön-külön nem tudna hatékonyan elvégezni, és nincs is olyan térségi szereplő, aki megtenné ezt helyettünk. Célunk, hogy a helyi termékek előállításán keresztül megélhetési lehetőséget teremtsünk a helyi lakosságnak, ugyan akkor ezzel fenntarthatóbbá és önállóbbá tudjuk tenni a térséget. A térségi identitás tudathoz is hozzájárulnak a termékeink, melyek jó hírét vihetik a térségünknek. Ez az identitás tudat még formálódóban van. Például azt mindenki tudja, hogy Baranya megyén belül az Ormánság mit jelent. A mi térségünk, hasonlóan leghátrányosabb helyzetű, mint az Ormánság, de külön neve nincs, ezért nincs is benne a köztudatban, hogy ezt a térséget fejleszteni kéne. Az itt élő emberek talán első sorban somogyinak vallják magukat, ami egy nagyon erős identitás, de Somogy is nagyon sokarcú, egészen más egy Balaton part, egy Kaposvár környéke, vagy a déli határvidék</w:t>
      </w:r>
      <w:r w:rsidR="003258AE">
        <w:t>,</w:t>
      </w:r>
      <w:r w:rsidR="00775D28">
        <w:t xml:space="preserve"> ahol mi élünk. Ennek az identitás tudatnak a fejlődésében komoly szerepe lehet a helyi termékeknek, ami nem csak háztáji termelést jelent, hanem piacképes termékeket.</w:t>
      </w:r>
    </w:p>
    <w:p w:rsidR="00775D28" w:rsidRDefault="00775D28" w:rsidP="00421010">
      <w:pPr>
        <w:jc w:val="both"/>
      </w:pPr>
      <w:r>
        <w:t>A túraútvonalakkal kapcsolatos tématerülete</w:t>
      </w:r>
      <w:r w:rsidR="00BF2CA0">
        <w:t>n is voltak már korábbi együttmű</w:t>
      </w:r>
      <w:r>
        <w:t>ködéseink</w:t>
      </w:r>
      <w:r w:rsidR="00BF2CA0">
        <w:t>. Térségünkön halad át a Mária zarándok útvonal, ennek a nyomvonalára is 3 féle változat létezett, melyet véglegesíteni</w:t>
      </w:r>
      <w:r w:rsidR="003258AE">
        <w:t xml:space="preserve"> szükséges</w:t>
      </w:r>
      <w:r w:rsidR="00BF2CA0">
        <w:t>. Az útvonal mellett zarándok szálláshely és pihenőhely lett fejlesztve, de további szálláshelyekre és pihenőhelyekre volna szükség, valamint a zarándok útvonal festésére, végig bejárhatóvá tételére, fontos, hogy ne csak a térségünkben megtalálható szakasz legyen járható és kijelölt, hanem Pécstől Nagykanizsáig ez végig megtörténjen, és megfelelő távolságokra egymástól végig legyen lehetőség</w:t>
      </w:r>
      <w:r w:rsidR="005A7AAA">
        <w:t xml:space="preserve"> a pihenésre, ellátásra. Ezen felül is szeretnénk fejleszteni a gyalogos túraútvonalakat, hiszen a térségnek nagyon jók a természeti adottságai, számos természeti védett értékkel, nemzeti parki területekkel rendelkezik, mint például a Dráva, az Ősborókás, Baláta tó vagy akár a Heresznyei magaspart. Ennek ellenére kijelölt túraútvonalak a térségben alig vannak, viszont természetvédelmi és vadgazdálkodási okokból ezek kijelölése egyeztetés igényes.</w:t>
      </w:r>
      <w:r w:rsidR="005557AD">
        <w:t xml:space="preserve"> </w:t>
      </w:r>
      <w:r w:rsidR="005557AD" w:rsidRPr="00D278B3">
        <w:t>A túraútvonalak kialakításában</w:t>
      </w:r>
      <w:r w:rsidR="003258AE">
        <w:t xml:space="preserve"> helyi</w:t>
      </w:r>
      <w:r w:rsidR="005557AD" w:rsidRPr="00D278B3">
        <w:t xml:space="preserve"> együttműködő partnerként számítunk a Duna-Dráva Nemzeti Park Igazgatóságára</w:t>
      </w:r>
      <w:r w:rsidR="003258AE">
        <w:t>, a SEFAG ZRt.-re és a Dráva-Zátony Vizitúra Egyesületre</w:t>
      </w:r>
      <w:r w:rsidR="005557AD" w:rsidRPr="00D278B3">
        <w:t>.</w:t>
      </w:r>
      <w:r w:rsidR="005A7AAA" w:rsidRPr="00D278B3">
        <w:t xml:space="preserve"> </w:t>
      </w:r>
      <w:r w:rsidR="005A7AAA">
        <w:t xml:space="preserve">Célunk, hogy csatlakozzunk a Bejárható </w:t>
      </w:r>
      <w:r w:rsidR="005A7AAA">
        <w:lastRenderedPageBreak/>
        <w:t>Magyarország Programhoz és szeretnénk egy olyan túraútvonal hálózatot kialakítani, mely csatlakozik a nem messze haladó országos kéktúrához, és mely összeköti a térség látnivalóit. Az a célunk, hogy a térségbe a turisták gyalogosan túrázva, kerékpáron, lóháton, vagy kenuzva is érkezhessenek. Ezek a tevékenységek a térségünk szinte érintetlen természeti környezetének megismertetése révén hozzájárulnak a természeti értékek fenntartásához is, mivel ha ezek a jelenleg kihasználatlan adottságok turisztikai értékké válnak, akkor mindenkinek elemi érdekévé válik azok megőrzése. Szintén együttműködési projekt keretében több, mint 300 km lovas túraútvonal került kijelölésre a térségben digitálisan, melyet GPS-es térképpel lehet használni. Szeretnénk ezt a rendszert továbbfejleszteni, további állomáshelyekkel bővíteni és a szomszédos térségek hasonló útvonalaival összekötni.</w:t>
      </w:r>
      <w:r w:rsidR="008F3ECF">
        <w:t xml:space="preserve"> Jók az adottságok a kajak-kenu túrákhoz is, melyek térségünk határain túlmutatnak a Dráva felső és alsó szakaszának irányába is.</w:t>
      </w:r>
      <w:r w:rsidR="00AB24CA">
        <w:t xml:space="preserve"> A túrák általában</w:t>
      </w:r>
      <w:r w:rsidR="008F3ECF">
        <w:t xml:space="preserve"> Zákánytól indulnak és Drávaszabolcsig tartanak több kempinges megállóhellyel</w:t>
      </w:r>
      <w:r w:rsidR="00AB24CA">
        <w:t>, melyeket lehetne fejleszteni, minősíteni. Itt</w:t>
      </w:r>
      <w:r w:rsidR="008F3ECF">
        <w:t xml:space="preserve"> szintén az érintetlen természeti környezet a vonzerő</w:t>
      </w:r>
      <w:r w:rsidR="00AB24CA">
        <w:t>, tehát nem kiépített kempingekre, inkább tűzrakó helyekre, stégekre, kisléptékű infrastruktúrára gondolunk</w:t>
      </w:r>
      <w:r w:rsidR="008F3ECF">
        <w:t>. A schengeni határ és a nemzeti parki területek miatt vannak korlátai a lehetőségeknek, de ezek kezelhetőek és sok a fejlődés</w:t>
      </w:r>
      <w:r w:rsidR="00AB24CA">
        <w:t>i potenciál</w:t>
      </w:r>
      <w:r w:rsidR="008F3ECF">
        <w:t xml:space="preserve"> például egy esetleges horvát schengeni csatlakozással.</w:t>
      </w:r>
      <w:r w:rsidR="00AB24CA">
        <w:t xml:space="preserve"> Horvát partnerekkel nem csak a vízi útvonalak terén tudnánk együttműködni, hanem a kerékpártúra útvonalak kapcsán is. Térségünkben halad az EUROVELO 13 az úgynevezett „vasfüggöny” nyomvonal, melynek lényege, hogy a régi vasfüggöny mentén minél többször keresztezze a határt. Mivel nálunk a Dráva egy természetes határ, ami nehezen átjárható, így Barcsnál jön át a térségünkbe az útvonal és végig a magyar oldalon halad közel a Dráva partjához. A kerékpárosok számára szintén fontos volna, hogy végig bejárható legyen az útvonal bizonyos távolságokra egymástól megfelelő kiszolgáló egységekkel. Felvettük a kapcsolatot a szomszédos horvát HACS-al a LAG VIP-el és nyitottak az együttműködésre több témában is, évek óta részt veszünk a verőcei VIROEXPO-n, ahogy ők is részt vesznek a Barcsi nemzetközi vásárokon.</w:t>
      </w:r>
    </w:p>
    <w:p w:rsidR="004B1F99" w:rsidRDefault="004B1F99" w:rsidP="00421010">
      <w:pPr>
        <w:jc w:val="both"/>
      </w:pPr>
      <w:r>
        <w:t>A turisztikai tevékenységeket tekintve együttműködünk a TDM szervezetekkel, a Nagyatád-Rinyamente Turisztikai Desztináció Menedzsment Egyesülettel</w:t>
      </w:r>
      <w:r w:rsidR="00F076E9">
        <w:t>,</w:t>
      </w:r>
      <w:r>
        <w:t xml:space="preserve"> a Dráva-menti Turisztikai Egyesülettel</w:t>
      </w:r>
      <w:r w:rsidR="00F076E9">
        <w:t xml:space="preserve"> és a</w:t>
      </w:r>
      <w:r w:rsidR="003258AE">
        <w:t xml:space="preserve"> Somogy</w:t>
      </w:r>
      <w:r w:rsidR="00F076E9">
        <w:t xml:space="preserve"> Megyei Vállalkozói Központtal,</w:t>
      </w:r>
      <w:r>
        <w:t xml:space="preserve"> akik az akciócsoportnak a tagjai. A térségi turisztikai programokat és túraútvonalakat velük együttműködésben kívánjuk megvalósítani.</w:t>
      </w:r>
    </w:p>
    <w:p w:rsidR="00095CDE" w:rsidRDefault="00095CDE" w:rsidP="00421010">
      <w:pPr>
        <w:jc w:val="both"/>
      </w:pPr>
    </w:p>
    <w:p w:rsidR="001F3662" w:rsidRDefault="001F3662" w:rsidP="00912326">
      <w:pPr>
        <w:pStyle w:val="Cmsor2"/>
      </w:pPr>
      <w:bookmarkStart w:id="48" w:name="_Toc483995030"/>
      <w:r>
        <w:t>8.3 A stratégia megvalósításának szervezeti és eljárási keretei</w:t>
      </w:r>
      <w:bookmarkEnd w:id="48"/>
    </w:p>
    <w:p w:rsidR="00F95375" w:rsidRDefault="00253408" w:rsidP="00F95375">
      <w:pPr>
        <w:suppressAutoHyphens/>
        <w:spacing w:after="0" w:line="288" w:lineRule="auto"/>
        <w:jc w:val="both"/>
      </w:pPr>
      <w:r>
        <w:t>A HACS munkaszervezete a Rinya-Dráva Szövetség, mely a 2011. évi CLXXV. törvény szerinti egyesületi formában működik. 2008. május 7-én alakult Lábodon 109 fővel. 2011-től közhasznú szervezetké</w:t>
      </w:r>
      <w:r w:rsidR="00172392">
        <w:t>nt tartják nyilván, jelenleg 131</w:t>
      </w:r>
      <w:r>
        <w:t xml:space="preserve"> tagja van. Fő tevékenysége TEÁOR ’08 alapján 9499 Máshová nem sorolt egyéb közösségi, társadalmi tevékenység. Az egyesület</w:t>
      </w:r>
      <w:r w:rsidR="00F95375">
        <w:t xml:space="preserve"> alapszabálya szerint</w:t>
      </w:r>
      <w:r>
        <w:t xml:space="preserve"> a céljai elérése érdekében</w:t>
      </w:r>
      <w:r w:rsidR="00F95375">
        <w:t xml:space="preserve"> a következő tevékenységeket végzi:</w:t>
      </w:r>
    </w:p>
    <w:p w:rsidR="00F95375" w:rsidRDefault="00253408" w:rsidP="009B5685">
      <w:pPr>
        <w:numPr>
          <w:ilvl w:val="0"/>
          <w:numId w:val="17"/>
        </w:numPr>
        <w:suppressAutoHyphens/>
        <w:spacing w:after="0" w:line="288" w:lineRule="auto"/>
        <w:jc w:val="both"/>
      </w:pPr>
      <w:r>
        <w:t>területfejlesztés, településfejlesztés, vidékfejlesztés;</w:t>
      </w:r>
    </w:p>
    <w:p w:rsidR="00253408" w:rsidRDefault="00F95375" w:rsidP="009B5685">
      <w:pPr>
        <w:numPr>
          <w:ilvl w:val="0"/>
          <w:numId w:val="17"/>
        </w:numPr>
        <w:suppressAutoHyphens/>
        <w:spacing w:after="0" w:line="288" w:lineRule="auto"/>
        <w:jc w:val="both"/>
      </w:pPr>
      <w:r>
        <w:t xml:space="preserve">az </w:t>
      </w:r>
      <w:r w:rsidR="00253408" w:rsidRPr="00566ECB">
        <w:t>euro</w:t>
      </w:r>
      <w:r w:rsidR="00253408">
        <w:t>atlanti integráció elősegítése;</w:t>
      </w:r>
    </w:p>
    <w:p w:rsidR="00253408" w:rsidRDefault="00253408" w:rsidP="009B5685">
      <w:pPr>
        <w:numPr>
          <w:ilvl w:val="0"/>
          <w:numId w:val="17"/>
        </w:numPr>
        <w:suppressAutoHyphens/>
        <w:spacing w:after="0" w:line="288" w:lineRule="auto"/>
        <w:jc w:val="both"/>
      </w:pPr>
      <w:r w:rsidRPr="00566ECB">
        <w:t>hátrányos helyzetű csoportok társadalmi esélyegyenlőségének elősegítése</w:t>
      </w:r>
      <w:r>
        <w:t>;</w:t>
      </w:r>
    </w:p>
    <w:p w:rsidR="00253408" w:rsidRDefault="00253408" w:rsidP="009B5685">
      <w:pPr>
        <w:numPr>
          <w:ilvl w:val="0"/>
          <w:numId w:val="17"/>
        </w:numPr>
        <w:suppressAutoHyphens/>
        <w:spacing w:after="0" w:line="288" w:lineRule="auto"/>
        <w:jc w:val="both"/>
      </w:pPr>
      <w:r>
        <w:t>projektmenedzsment tevékenység és tanácsadás</w:t>
      </w:r>
    </w:p>
    <w:p w:rsidR="00253408" w:rsidRDefault="00253408" w:rsidP="009B5685">
      <w:pPr>
        <w:numPr>
          <w:ilvl w:val="0"/>
          <w:numId w:val="17"/>
        </w:numPr>
        <w:suppressAutoHyphens/>
        <w:spacing w:after="0" w:line="288" w:lineRule="auto"/>
        <w:jc w:val="both"/>
      </w:pPr>
      <w:r>
        <w:t>közhasznú szolgáltatások nyújtása</w:t>
      </w:r>
    </w:p>
    <w:p w:rsidR="00253408" w:rsidRDefault="00253408" w:rsidP="009B5685">
      <w:pPr>
        <w:numPr>
          <w:ilvl w:val="0"/>
          <w:numId w:val="17"/>
        </w:numPr>
        <w:suppressAutoHyphens/>
        <w:spacing w:after="0" w:line="288" w:lineRule="auto"/>
        <w:jc w:val="both"/>
      </w:pPr>
      <w:r w:rsidRPr="00566ECB">
        <w:t>természetvédelem,</w:t>
      </w:r>
      <w:r>
        <w:t xml:space="preserve"> állatvédelem, környezetvédelem;</w:t>
      </w:r>
    </w:p>
    <w:p w:rsidR="00253408" w:rsidRDefault="00253408" w:rsidP="009B5685">
      <w:pPr>
        <w:numPr>
          <w:ilvl w:val="0"/>
          <w:numId w:val="17"/>
        </w:numPr>
        <w:suppressAutoHyphens/>
        <w:spacing w:after="0" w:line="288" w:lineRule="auto"/>
        <w:jc w:val="both"/>
      </w:pPr>
      <w:r w:rsidRPr="00566ECB">
        <w:t>kulturális örökség megóvása,</w:t>
      </w:r>
      <w:r>
        <w:t xml:space="preserve"> műemlékvédelem;</w:t>
      </w:r>
    </w:p>
    <w:p w:rsidR="00253408" w:rsidRDefault="00253408" w:rsidP="009B5685">
      <w:pPr>
        <w:numPr>
          <w:ilvl w:val="0"/>
          <w:numId w:val="17"/>
        </w:numPr>
        <w:suppressAutoHyphens/>
        <w:spacing w:after="0" w:line="288" w:lineRule="auto"/>
        <w:jc w:val="both"/>
      </w:pPr>
      <w:r w:rsidRPr="00566ECB">
        <w:lastRenderedPageBreak/>
        <w:t>kulturális tevékenysé</w:t>
      </w:r>
      <w:r>
        <w:t>g;</w:t>
      </w:r>
    </w:p>
    <w:p w:rsidR="00253408" w:rsidRDefault="00253408" w:rsidP="009B5685">
      <w:pPr>
        <w:numPr>
          <w:ilvl w:val="0"/>
          <w:numId w:val="17"/>
        </w:numPr>
        <w:suppressAutoHyphens/>
        <w:spacing w:after="0" w:line="288" w:lineRule="auto"/>
        <w:jc w:val="both"/>
      </w:pPr>
      <w:r>
        <w:t>nevelés, oktatás, képzés,</w:t>
      </w:r>
      <w:r w:rsidRPr="00566ECB">
        <w:t xml:space="preserve"> képességfejlesztés, ismeretterjesztés</w:t>
      </w:r>
      <w:r>
        <w:t>;</w:t>
      </w:r>
    </w:p>
    <w:p w:rsidR="00253408" w:rsidRDefault="00253408" w:rsidP="009B5685">
      <w:pPr>
        <w:numPr>
          <w:ilvl w:val="0"/>
          <w:numId w:val="17"/>
        </w:numPr>
        <w:suppressAutoHyphens/>
        <w:spacing w:after="0" w:line="288" w:lineRule="auto"/>
        <w:jc w:val="both"/>
      </w:pPr>
      <w:r w:rsidRPr="00566ECB">
        <w:t>t</w:t>
      </w:r>
      <w:r>
        <w:t>udományos tevékenység;</w:t>
      </w:r>
    </w:p>
    <w:p w:rsidR="00253408" w:rsidRDefault="00253408" w:rsidP="009B5685">
      <w:pPr>
        <w:numPr>
          <w:ilvl w:val="0"/>
          <w:numId w:val="17"/>
        </w:numPr>
        <w:suppressAutoHyphens/>
        <w:spacing w:after="0" w:line="288" w:lineRule="auto"/>
        <w:jc w:val="both"/>
      </w:pPr>
      <w:r>
        <w:t>kutatás.</w:t>
      </w:r>
    </w:p>
    <w:p w:rsidR="006D1193" w:rsidRDefault="00A734CB" w:rsidP="00F95375">
      <w:pPr>
        <w:pStyle w:val="Listaszerbekezds"/>
        <w:ind w:left="0"/>
        <w:jc w:val="both"/>
      </w:pPr>
      <w:r>
        <w:t>A HACS 13</w:t>
      </w:r>
      <w:r w:rsidR="00A502C3">
        <w:t>0</w:t>
      </w:r>
      <w:r w:rsidR="00F95375">
        <w:t xml:space="preserve"> fős tagsága alkotja az egyesület legfőbb döntést hozó szervét a közgyűlést</w:t>
      </w:r>
      <w:r w:rsidR="00F95375" w:rsidRPr="00CC4C46">
        <w:t>.</w:t>
      </w:r>
      <w:r w:rsidR="003311F4" w:rsidRPr="00CC4C46">
        <w:t xml:space="preserve"> </w:t>
      </w:r>
      <w:r w:rsidR="003311F4" w:rsidRPr="00D278B3">
        <w:t>A HACS tagsága nyitott, bárki beléphet, ez idáig egyetlen tagfelvételi kérelem sem került elutasításra.</w:t>
      </w:r>
      <w:r w:rsidR="00F95375" w:rsidRPr="00CC4C46">
        <w:t xml:space="preserve"> </w:t>
      </w:r>
      <w:r w:rsidR="00F95375">
        <w:t xml:space="preserve">A </w:t>
      </w:r>
      <w:r w:rsidR="003311F4">
        <w:t>tagság</w:t>
      </w:r>
      <w:r w:rsidR="00F95375">
        <w:t xml:space="preserve"> 3 tagoz</w:t>
      </w:r>
      <w:r w:rsidR="00165B33">
        <w:t>atba szerveződve működik. A köz</w:t>
      </w:r>
      <w:r w:rsidR="00F95375">
        <w:t xml:space="preserve">szféra tagozatba 47 önkormányzat tartozik, a települési önkormányzatok </w:t>
      </w:r>
      <w:r w:rsidR="00F95375" w:rsidRPr="00CC4C46">
        <w:t xml:space="preserve">mellett </w:t>
      </w:r>
      <w:r w:rsidR="00F95375" w:rsidRPr="00D278B3">
        <w:t xml:space="preserve">nemzetiségi önkormányzatok </w:t>
      </w:r>
      <w:r w:rsidR="00F95375" w:rsidRPr="00CC4C46">
        <w:t xml:space="preserve">és </w:t>
      </w:r>
      <w:r w:rsidR="00F95375">
        <w:t>volt polgármesterek magánszemélyként i</w:t>
      </w:r>
      <w:r>
        <w:t>s. Az üzleti szféra tagozatba 4</w:t>
      </w:r>
      <w:r w:rsidR="00A502C3">
        <w:t>5</w:t>
      </w:r>
      <w:r w:rsidR="00F95375">
        <w:t xml:space="preserve"> vállalkozás és vállalkozó tartozik. A civil szféra tagozatba</w:t>
      </w:r>
      <w:r w:rsidR="00172392">
        <w:t>n</w:t>
      </w:r>
      <w:r w:rsidR="00F95375">
        <w:t xml:space="preserve"> 38 egyesület, alapítvány és egyházi jogi személy képviselteti </w:t>
      </w:r>
      <w:r w:rsidR="00F95375" w:rsidRPr="00CC4C46">
        <w:t>magát</w:t>
      </w:r>
      <w:r w:rsidR="00F95375" w:rsidRPr="00D278B3">
        <w:t>.</w:t>
      </w:r>
      <w:r w:rsidR="003311F4" w:rsidRPr="00D278B3">
        <w:t xml:space="preserve"> Az egyesületnek tagja a térség összes jelentős és meghatározó civil szervezete.</w:t>
      </w:r>
      <w:r w:rsidR="008C7AD4" w:rsidRPr="00D278B3">
        <w:t xml:space="preserve"> </w:t>
      </w:r>
      <w:r w:rsidR="00172392" w:rsidRPr="00D278B3">
        <w:t>Az egyesület tagjai (beleértve a HFS speciális célcsoportjait, köztük a hátrányos helyzetű csoportok képviselőit) az elnökségbe delegált képviselőiken keresztül vannak képviselve a HFS végrehajtásában.</w:t>
      </w:r>
      <w:r w:rsidR="00F95375" w:rsidRPr="00D278B3">
        <w:t xml:space="preserve"> </w:t>
      </w:r>
      <w:r w:rsidR="00F95375" w:rsidRPr="00CC4C46">
        <w:t xml:space="preserve">Mindhárom tagozat képviselteti </w:t>
      </w:r>
      <w:r w:rsidR="00F95375">
        <w:t xml:space="preserve">magát a </w:t>
      </w:r>
      <w:r w:rsidR="008B3294">
        <w:t>7</w:t>
      </w:r>
      <w:r w:rsidR="00F95375">
        <w:t xml:space="preserve"> fős elnökségben, mely az operatív ügyeket intézi. Az elnökség látja el a stratégia tervezésével kapcsolatos feladatokat és a </w:t>
      </w:r>
      <w:r w:rsidR="006D1193">
        <w:t xml:space="preserve">beérkezett pályázatokkal kapcsolatos bíráló bizottsági feladatokat is. Mind a közgyűlésben, mind az elnökségben érvényesülnek a </w:t>
      </w:r>
      <w:r w:rsidR="006D1193" w:rsidRPr="006D1193">
        <w:t>KSK rendelet 34. cikk (3) b)</w:t>
      </w:r>
      <w:r w:rsidR="006D1193">
        <w:t xml:space="preserve"> pontja szerinti előírások. Az elnökség munkáját a 3 fős felügyelő bizottság felügyeli, akinek az elnöke tanácskozási joggal részt vesz az elnökség ülésein. Az egyesület </w:t>
      </w:r>
      <w:r w:rsidR="008B3294">
        <w:t>legalább 2</w:t>
      </w:r>
      <w:r w:rsidR="006D1193">
        <w:t xml:space="preserve"> fő alkalmazottal rendelkezik, akik</w:t>
      </w:r>
      <w:r w:rsidR="00603400">
        <w:t xml:space="preserve"> végrehajtják az elnökség utasításait.</w:t>
      </w:r>
      <w:r w:rsidR="000D6A5D">
        <w:t xml:space="preserve"> A munkaszervezet vezetőjét a közgyűlés javaslatára az elnökség választja és az elnök a munkáltatója. A további alkalmazottak munkáltatója a munkaszervezet vezetője. A munkaszervezet szakmai feladatokat lát el és általában döntés előkészítő funkciója van, de a tájékoztatási tevékenységek is rajta keresztül történnek.</w:t>
      </w:r>
    </w:p>
    <w:p w:rsidR="000D6A5D" w:rsidRDefault="000D6A5D" w:rsidP="00F95375">
      <w:pPr>
        <w:pStyle w:val="Listaszerbekezds"/>
        <w:ind w:left="0"/>
        <w:jc w:val="both"/>
      </w:pPr>
      <w:r>
        <w:t>A LEADER fejlesztési forrásokkal kapcsolatban az animációt egy külön személy végzi a munkaszervezeten belül, amely tevékenység a fejlesztési források lekötéséig tart, de ezt követően is segítséget nyújtunk az elszámolásokban. A munkaszervezet kezeli a pályázati kiírásokat és a beérkezett pályázatokat, azokat rendszerezni, összegzi és előkészíti az értékelésre az elnökség számára. A beérkezett pályázatok támogathatóságáról és a HFS-hez való illeszkedéséről az elnökség dönt. Az elnökség döntései ellen a közgyűléshez lehet panasszal élni. Az elnökség a döntéseit úgy hozza, hogy mindig többségben legyenek a civil és az</w:t>
      </w:r>
      <w:r w:rsidR="00165B33">
        <w:t xml:space="preserve"> üzleti szféra képviselői a köz</w:t>
      </w:r>
      <w:r>
        <w:t>szféra képviselőivel szemben, összeférhetetlenség esetén az érintett elnökségi tag nem vehet részt a szavazásban, szükség esetén a közgyűlés póttagokat is választhat a bíráló bizottságba.</w:t>
      </w:r>
    </w:p>
    <w:p w:rsidR="00585CB7" w:rsidRDefault="00585CB7" w:rsidP="00787A25">
      <w:pPr>
        <w:pStyle w:val="Listaszerbekezds"/>
        <w:ind w:left="-851"/>
        <w:jc w:val="both"/>
      </w:pPr>
    </w:p>
    <w:p w:rsidR="00585CB7" w:rsidRDefault="00585CB7" w:rsidP="00787A25">
      <w:pPr>
        <w:pStyle w:val="Listaszerbekezds"/>
        <w:ind w:left="-851"/>
        <w:jc w:val="both"/>
        <w:sectPr w:rsidR="00585CB7" w:rsidSect="007E2C51">
          <w:headerReference w:type="default" r:id="rId21"/>
          <w:footerReference w:type="default" r:id="rId22"/>
          <w:pgSz w:w="11906" w:h="16838"/>
          <w:pgMar w:top="1417" w:right="1417" w:bottom="1417" w:left="1417" w:header="708" w:footer="708" w:gutter="0"/>
          <w:pgNumType w:start="0"/>
          <w:cols w:space="708"/>
          <w:titlePg/>
          <w:docGrid w:linePitch="360"/>
        </w:sectPr>
      </w:pPr>
    </w:p>
    <w:p w:rsidR="00AF49A6" w:rsidRDefault="00AF49A6" w:rsidP="00787A25">
      <w:pPr>
        <w:pStyle w:val="Listaszerbekezds"/>
        <w:ind w:left="-851"/>
        <w:jc w:val="both"/>
      </w:pPr>
    </w:p>
    <w:p w:rsidR="00A734CB" w:rsidRDefault="0047387A" w:rsidP="00787A25">
      <w:pPr>
        <w:pStyle w:val="Listaszerbekezds"/>
        <w:ind w:left="-851"/>
        <w:jc w:val="both"/>
      </w:pPr>
      <w:r>
        <w:rPr>
          <w:noProof/>
          <w:lang w:eastAsia="hu-HU"/>
        </w:rPr>
        <mc:AlternateContent>
          <mc:Choice Requires="wps">
            <w:drawing>
              <wp:anchor distT="0" distB="0" distL="114300" distR="114300" simplePos="0" relativeHeight="251676672" behindDoc="0" locked="0" layoutInCell="1" allowOverlap="1">
                <wp:simplePos x="0" y="0"/>
                <wp:positionH relativeFrom="column">
                  <wp:posOffset>5272405</wp:posOffset>
                </wp:positionH>
                <wp:positionV relativeFrom="paragraph">
                  <wp:posOffset>3662680</wp:posOffset>
                </wp:positionV>
                <wp:extent cx="600075" cy="123825"/>
                <wp:effectExtent l="19050" t="53340" r="85725" b="8001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23825"/>
                        </a:xfrm>
                        <a:prstGeom prst="rightArrow">
                          <a:avLst>
                            <a:gd name="adj1" fmla="val 50000"/>
                            <a:gd name="adj2" fmla="val 121154"/>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A94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415.15pt;margin-top:288.4pt;width:47.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" fillcolor="#4f81bd [3204]" strokecolor="#4f81bd [3204]" strokeweight="3pt">
                <v:shadow on="t" color="#243f60 [1604]" opacity=".5" offset="1pt"/>
              </v:shape>
            </w:pict>
          </mc:Fallback>
        </mc:AlternateContent>
      </w:r>
      <w:r>
        <w:rPr>
          <w:noProof/>
          <w:lang w:eastAsia="hu-HU"/>
        </w:rPr>
        <mc:AlternateContent>
          <mc:Choice Requires="wps">
            <w:drawing>
              <wp:anchor distT="0" distB="0" distL="114300" distR="114300" simplePos="0" relativeHeight="251645439" behindDoc="0" locked="0" layoutInCell="1" allowOverlap="1">
                <wp:simplePos x="0" y="0"/>
                <wp:positionH relativeFrom="column">
                  <wp:posOffset>738505</wp:posOffset>
                </wp:positionH>
                <wp:positionV relativeFrom="paragraph">
                  <wp:posOffset>1348105</wp:posOffset>
                </wp:positionV>
                <wp:extent cx="3467100" cy="285750"/>
                <wp:effectExtent l="19050" t="43815" r="152400" b="70485"/>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85750"/>
                        </a:xfrm>
                        <a:prstGeom prst="rightArrow">
                          <a:avLst>
                            <a:gd name="adj1" fmla="val 50000"/>
                            <a:gd name="adj2" fmla="val 303333"/>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2C32B" id="AutoShape 13" o:spid="_x0000_s1026" type="#_x0000_t13" style="position:absolute;margin-left:58.15pt;margin-top:106.15pt;width:273pt;height:22.5pt;z-index:251645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" fillcolor="#4f81bd [3204]" strokecolor="#4f81bd [3204]" strokeweight="3pt">
                <v:shadow on="t" color="#243f60 [1604]" opacity=".5" offset="1pt"/>
              </v:shape>
            </w:pict>
          </mc:Fallback>
        </mc:AlternateContent>
      </w:r>
      <w:r>
        <w:rPr>
          <w:noProof/>
          <w:lang w:eastAsia="hu-HU"/>
        </w:rPr>
        <mc:AlternateContent>
          <mc:Choice Requires="wps">
            <w:drawing>
              <wp:anchor distT="0" distB="0" distL="114300" distR="114300" simplePos="0" relativeHeight="251674624" behindDoc="0" locked="0" layoutInCell="1" allowOverlap="1">
                <wp:simplePos x="0" y="0"/>
                <wp:positionH relativeFrom="column">
                  <wp:posOffset>805180</wp:posOffset>
                </wp:positionH>
                <wp:positionV relativeFrom="paragraph">
                  <wp:posOffset>2357755</wp:posOffset>
                </wp:positionV>
                <wp:extent cx="447675" cy="285750"/>
                <wp:effectExtent l="19050" t="81915" r="57150" b="108585"/>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85750"/>
                        </a:xfrm>
                        <a:prstGeom prst="rightArrow">
                          <a:avLst>
                            <a:gd name="adj1" fmla="val 50000"/>
                            <a:gd name="adj2" fmla="val 39167"/>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9C8CD" id="AutoShape 11" o:spid="_x0000_s1026" type="#_x0000_t13" style="position:absolute;margin-left:63.4pt;margin-top:185.65pt;width:35.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" fillcolor="#4f81bd [3204]" strokecolor="#4f81bd [3204]" strokeweight="3pt">
                <v:shadow on="t" color="#243f60 [1604]" opacity=".5" offset="1pt"/>
              </v:shape>
            </w:pict>
          </mc:Fallback>
        </mc:AlternateContent>
      </w:r>
      <w:r>
        <w:rPr>
          <w:noProof/>
          <w:lang w:eastAsia="hu-HU"/>
        </w:rPr>
        <mc:AlternateContent>
          <mc:Choice Requires="wps">
            <w:drawing>
              <wp:anchor distT="0" distB="0" distL="114300" distR="114300" simplePos="0" relativeHeight="251675648" behindDoc="0" locked="0" layoutInCell="1" allowOverlap="1">
                <wp:simplePos x="0" y="0"/>
                <wp:positionH relativeFrom="column">
                  <wp:posOffset>-971550</wp:posOffset>
                </wp:positionH>
                <wp:positionV relativeFrom="paragraph">
                  <wp:posOffset>2372360</wp:posOffset>
                </wp:positionV>
                <wp:extent cx="3419475" cy="285750"/>
                <wp:effectExtent l="47625" t="139065" r="57150" b="51435"/>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19475" cy="285750"/>
                        </a:xfrm>
                        <a:prstGeom prst="rightArrow">
                          <a:avLst>
                            <a:gd name="adj1" fmla="val 50000"/>
                            <a:gd name="adj2" fmla="val 299167"/>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45261" id="AutoShape 12" o:spid="_x0000_s1026" type="#_x0000_t13" style="position:absolute;margin-left:-76.5pt;margin-top:186.8pt;width:269.25pt;height:2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" fillcolor="#4f81bd [3204]" strokecolor="#4f81bd [3204]" strokeweight="3pt">
                <v:shadow on="t" color="#243f60 [1604]" opacity=".5" offset="1pt"/>
              </v:shape>
            </w:pict>
          </mc:Fallback>
        </mc:AlternateContent>
      </w:r>
      <w:r w:rsidR="00E01F79">
        <w:rPr>
          <w:noProof/>
          <w:lang w:eastAsia="hu-HU"/>
        </w:rPr>
        <w:drawing>
          <wp:inline distT="0" distB="0" distL="0" distR="0">
            <wp:extent cx="9677400" cy="5229225"/>
            <wp:effectExtent l="0" t="38100" r="0" b="10477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E3010" w:rsidRDefault="005E3010">
      <w:pPr>
        <w:spacing w:after="0" w:line="240" w:lineRule="auto"/>
        <w:sectPr w:rsidR="005E3010" w:rsidSect="005E3010">
          <w:pgSz w:w="16838" w:h="11906" w:orient="landscape"/>
          <w:pgMar w:top="1417" w:right="1417" w:bottom="1417" w:left="1417" w:header="708" w:footer="708" w:gutter="0"/>
          <w:cols w:space="708"/>
          <w:docGrid w:linePitch="360"/>
        </w:sectPr>
      </w:pPr>
    </w:p>
    <w:p w:rsidR="00D83BF7" w:rsidRDefault="00D83BF7" w:rsidP="00D83BF7">
      <w:pPr>
        <w:jc w:val="both"/>
      </w:pPr>
      <w:r>
        <w:lastRenderedPageBreak/>
        <w:t>A HFS-t a 13</w:t>
      </w:r>
      <w:r w:rsidR="00CC4C46">
        <w:t>0</w:t>
      </w:r>
      <w:r>
        <w:t xml:space="preserve"> főből álló közgyűlés fogadja el. A HFS-t a közgyűlés számára az elnökség terjeszti elő. A HFS-t operatívan a munkaszervezet készíti elő az elnökség számára.</w:t>
      </w:r>
    </w:p>
    <w:p w:rsidR="00D83BF7" w:rsidRDefault="000D6A5D" w:rsidP="00D83BF7">
      <w:pPr>
        <w:jc w:val="both"/>
      </w:pPr>
      <w:r>
        <w:t>A humán erőforrásokat tekintve a</w:t>
      </w:r>
      <w:r w:rsidR="00D83BF7">
        <w:t xml:space="preserve"> munkaszervezet-vezetője Szijártó Attila vidékfejlesztés és szaktanácsadás szakirányon szerzett gazdasági agrármérnöki diplomát, majd később vidékfejlesztési menedzsment és marketing szakmérnöki diplomát. Tudását folyamatosan frissen tartja, nyomon követi a legújabb tudományos eredményeket, sőt maga is kutat, több vidékfejlesztési témájú tudományos publikációval rendelkezik. Elvégezte a pécsi Regionális Politika és Gazdaságtan Doktori Iskolát, ahol jelenleg doktor jelölt.</w:t>
      </w:r>
      <w:r w:rsidR="00A502C3">
        <w:t xml:space="preserve"> Regisztrált mérlegképes könyvelő és szerepel a szakértői névjegyzékben.</w:t>
      </w:r>
      <w:r w:rsidR="00D83BF7">
        <w:t xml:space="preserve"> HVI irodavezetőként részt vett a 2007-13-as HVS tervezésben, melyet 2008-</w:t>
      </w:r>
      <w:r w:rsidR="00A502C3">
        <w:t xml:space="preserve">tól </w:t>
      </w:r>
      <w:r w:rsidR="00D83BF7">
        <w:t>a felügyelete alatt valósítottak meg. Tapasztalatokat szerzett más operatív programok például a TOP tervezésében is, de részt vett az IPA DUPLO projekt keretében a közös magyar-horvát határ-menti stratégia megalkotásában is.</w:t>
      </w:r>
    </w:p>
    <w:p w:rsidR="00D83BF7" w:rsidRDefault="00D83BF7" w:rsidP="00D83BF7">
      <w:pPr>
        <w:jc w:val="both"/>
      </w:pPr>
      <w:r>
        <w:t>Stocker Judit geográfus projektmenedzserként dolgozik az egyesületnél, és már az előző HVS felülvizsgálataiban is részt vett. Jól ismeri a térséget és a projektgazdákat. Ügyfélbarát stratégiai gondolkodásmódja már eddig is nagyban segítette a HVS sikeres végrehajtását.</w:t>
      </w:r>
    </w:p>
    <w:p w:rsidR="000D6A5D" w:rsidRDefault="000D6A5D" w:rsidP="00B55B8C">
      <w:pPr>
        <w:jc w:val="both"/>
      </w:pPr>
      <w:r>
        <w:t xml:space="preserve">Szamonek Vera Éva </w:t>
      </w:r>
      <w:r w:rsidR="00B55B8C">
        <w:t>néprajz és történelem szakos bölcsész, projektmenedzser asszisztensként az adminisztratív feladatok ellátásáért és az Egyesület kiadványainak összeállításáért felelős. A Rinya-Dráva Szövetségnél elsősorban a nemzetközi projektek koordinálása terén szerzett szakmai tapasztalatot.</w:t>
      </w:r>
    </w:p>
    <w:p w:rsidR="000D6A5D" w:rsidRDefault="000D6A5D" w:rsidP="00D83BF7">
      <w:pPr>
        <w:jc w:val="both"/>
      </w:pPr>
      <w:r>
        <w:t>Lantos Krisztina környezetmérnök</w:t>
      </w:r>
      <w:r w:rsidR="00633961">
        <w:t>, közbeszerzési tanácsadó.</w:t>
      </w:r>
      <w:r w:rsidR="00D95328">
        <w:t xml:space="preserve"> Az előző LEADER programban már szerzett tapasztalatot, jelenleg szülési szabadságon van.</w:t>
      </w:r>
    </w:p>
    <w:p w:rsidR="00D83BF7" w:rsidRDefault="00D83BF7" w:rsidP="00D83BF7">
      <w:pPr>
        <w:jc w:val="both"/>
      </w:pPr>
      <w:r>
        <w:t>Az elnökség tagjai mind rendelkeznek tervezési tapasztalattal és nem csak az előző HVS tervezésében.</w:t>
      </w:r>
    </w:p>
    <w:p w:rsidR="00D95328" w:rsidRDefault="00D95328" w:rsidP="00D83BF7">
      <w:pPr>
        <w:jc w:val="both"/>
      </w:pPr>
      <w:r>
        <w:t>Traxler Balázs 2007-től a helyi közösség, majd később az akciócsoport vezetője. 20 évig volt polgármester, mezőgazdasági vállalatoknál szerzett gazdasági vezetői tapasztalatot.</w:t>
      </w:r>
    </w:p>
    <w:p w:rsidR="00D83BF7" w:rsidRDefault="00D83BF7" w:rsidP="00D83BF7">
      <w:pPr>
        <w:jc w:val="both"/>
      </w:pPr>
      <w:r>
        <w:t>Kocsis Tibor a Somogy Megyei Vállalkozói Központ barcsi irodavezetője számtalan stratégia megalkotásában vett már részt első sorban gazdasági területen.</w:t>
      </w:r>
    </w:p>
    <w:p w:rsidR="00D83BF7" w:rsidRPr="00D278B3" w:rsidRDefault="00D83BF7" w:rsidP="00D83BF7">
      <w:pPr>
        <w:jc w:val="both"/>
      </w:pPr>
      <w:r w:rsidRPr="00D278B3">
        <w:t xml:space="preserve">Árvai Erika a </w:t>
      </w:r>
      <w:r w:rsidR="00A63D12" w:rsidRPr="00D278B3">
        <w:t>BARKA</w:t>
      </w:r>
      <w:r w:rsidRPr="00D278B3">
        <w:t xml:space="preserve"> Alapítvány</w:t>
      </w:r>
      <w:r w:rsidR="00172392" w:rsidRPr="00D278B3">
        <w:t xml:space="preserve"> (Barcs és Barcs Környéki Munkanélküliekért </w:t>
      </w:r>
      <w:r w:rsidR="008C7AD4" w:rsidRPr="00D278B3">
        <w:t>Alapítvány)</w:t>
      </w:r>
      <w:r w:rsidRPr="00D278B3">
        <w:t xml:space="preserve"> vezetője foglalkoztatási és képzési stratégiák készítésében szerzett tapasztalatot.</w:t>
      </w:r>
    </w:p>
    <w:p w:rsidR="00D83BF7" w:rsidRDefault="00A63D12" w:rsidP="00D83BF7">
      <w:pPr>
        <w:jc w:val="both"/>
      </w:pPr>
      <w:r>
        <w:t xml:space="preserve">Csík László, </w:t>
      </w:r>
      <w:r w:rsidR="00A502C3">
        <w:t>Reiz Tamás</w:t>
      </w:r>
      <w:r>
        <w:t xml:space="preserve"> és</w:t>
      </w:r>
      <w:r w:rsidR="00D83BF7">
        <w:t xml:space="preserve"> Lassu István a megyei közgyűlés tagjaként a területfejlesztési koncepció készítésében, polgármesterként a település szintű fejlesztési tervek készítésében szerzett tapasztalatot.</w:t>
      </w:r>
    </w:p>
    <w:p w:rsidR="00D83BF7" w:rsidRDefault="00D83BF7" w:rsidP="00D83BF7">
      <w:pPr>
        <w:jc w:val="both"/>
      </w:pPr>
      <w:r>
        <w:t>Katz Zoltán a</w:t>
      </w:r>
      <w:r w:rsidR="00A502C3">
        <w:t xml:space="preserve"> csokonyavisontai Thermálfüdrő Kft. ügyvezetője, a</w:t>
      </w:r>
      <w:r>
        <w:t xml:space="preserve"> Dráva-menti Turisztikai Egyesület </w:t>
      </w:r>
      <w:r w:rsidR="00A502C3">
        <w:t>elnöke</w:t>
      </w:r>
      <w:r>
        <w:t xml:space="preserve"> a turisztikai stratégia készítésében vett részt.</w:t>
      </w:r>
    </w:p>
    <w:p w:rsidR="00A502C3" w:rsidRDefault="00A502C3" w:rsidP="00D83BF7">
      <w:pPr>
        <w:jc w:val="both"/>
      </w:pPr>
      <w:r>
        <w:t>Mocz András a Mocz és Társa Magánerdészet Kft. vezetője, aktívan részt vesz a Vidékfejlesztési Program megvalósításában, a Magán Erdőtulajdonosok és Gazdálkodók Országos Szövetségének az elnöke, valamint a Somogy Megyei Nemzeti Agrárgazdasági Kamara vidékfejlesztési alelnöke.</w:t>
      </w:r>
    </w:p>
    <w:p w:rsidR="00D83BF7" w:rsidRDefault="00D83BF7">
      <w:pPr>
        <w:spacing w:after="0" w:line="240" w:lineRule="auto"/>
      </w:pPr>
      <w:r>
        <w:br w:type="page"/>
      </w:r>
    </w:p>
    <w:p w:rsidR="001F3662" w:rsidRDefault="001F3662" w:rsidP="00912326">
      <w:pPr>
        <w:pStyle w:val="Cmsor2"/>
      </w:pPr>
      <w:bookmarkStart w:id="49" w:name="_Toc483995031"/>
      <w:r>
        <w:lastRenderedPageBreak/>
        <w:t>8.4. Kommunikációs terv</w:t>
      </w:r>
      <w:bookmarkEnd w:id="49"/>
    </w:p>
    <w:p w:rsidR="00D83BF7" w:rsidRDefault="00D83BF7" w:rsidP="00D83BF7">
      <w:pPr>
        <w:jc w:val="both"/>
      </w:pPr>
      <w:r>
        <w:t>A HFS tervezését</w:t>
      </w:r>
      <w:r w:rsidR="00847B7D">
        <w:t xml:space="preserve"> és annak kommunikációját</w:t>
      </w:r>
      <w:r>
        <w:t xml:space="preserve"> a következők szerint</w:t>
      </w:r>
      <w:r w:rsidR="00847B7D">
        <w:t xml:space="preserve"> tervezzük és</w:t>
      </w:r>
      <w:r>
        <w:t xml:space="preserve"> ütemezzük:</w:t>
      </w:r>
    </w:p>
    <w:p w:rsidR="00D83BF7" w:rsidRDefault="00D83BF7" w:rsidP="00D83BF7">
      <w:pPr>
        <w:jc w:val="both"/>
      </w:pPr>
      <w:r>
        <w:t>2015. 10-11. hó:</w:t>
      </w:r>
      <w:r w:rsidR="00BB16F3">
        <w:t xml:space="preserve"> 6 térségi fórum</w:t>
      </w:r>
      <w:r>
        <w:t xml:space="preserve"> tartása és széles körű tájékoztatás, projektötletek gyűjtése</w:t>
      </w:r>
      <w:r w:rsidR="00847B7D">
        <w:t>, személyes konzultációk</w:t>
      </w:r>
      <w:r>
        <w:t>. A projektötletek befogadása, ezt követően is folyamatos.</w:t>
      </w:r>
    </w:p>
    <w:p w:rsidR="00D83BF7" w:rsidRDefault="00D83BF7" w:rsidP="00D83BF7">
      <w:pPr>
        <w:jc w:val="both"/>
      </w:pPr>
      <w:r>
        <w:t>2015. 12. 9-ig a beérkezett projekt javaslatok összegzése, a HFS koncepció elnökség általi elfogadása. A koncepció nyilvánossá tétele.</w:t>
      </w:r>
    </w:p>
    <w:p w:rsidR="00D83BF7" w:rsidRDefault="00D83BF7" w:rsidP="00D83BF7">
      <w:pPr>
        <w:jc w:val="both"/>
      </w:pPr>
      <w:r>
        <w:t>2015. 12. 17-ig az előkészítő támogatás igénybevételére irányuló pályázat benyújtása a HFS koncepcióval együtt.</w:t>
      </w:r>
    </w:p>
    <w:p w:rsidR="00D83BF7" w:rsidRDefault="00D83BF7" w:rsidP="00D83BF7">
      <w:pPr>
        <w:jc w:val="both"/>
      </w:pPr>
      <w:r>
        <w:t xml:space="preserve">2016. 01. </w:t>
      </w:r>
      <w:r w:rsidR="00847B7D">
        <w:t>19</w:t>
      </w:r>
      <w:r>
        <w:t>-ig a HFS első draft változatának elnökség általi jóváhagyása.</w:t>
      </w:r>
    </w:p>
    <w:p w:rsidR="00D83BF7" w:rsidRDefault="00847B7D" w:rsidP="00D83BF7">
      <w:pPr>
        <w:jc w:val="both"/>
      </w:pPr>
      <w:r>
        <w:t>2016. 02. 04</w:t>
      </w:r>
      <w:r w:rsidR="00D83BF7">
        <w:t>-ig a HFS első draft változatának közgyűlés általi elfogadása. A HFS draft verzió nyilvánossá tétele.</w:t>
      </w:r>
    </w:p>
    <w:p w:rsidR="00D83BF7" w:rsidRDefault="00BB16F3" w:rsidP="00D83BF7">
      <w:pPr>
        <w:jc w:val="both"/>
      </w:pPr>
      <w:r>
        <w:t>2016. 03</w:t>
      </w:r>
      <w:r w:rsidR="00D83BF7">
        <w:t>. 31-ig az előkészítő támogatás első mérföldkövének a benyújtása a HFS draft verziójával.</w:t>
      </w:r>
    </w:p>
    <w:p w:rsidR="00D83BF7" w:rsidRDefault="00BB16F3" w:rsidP="00D83BF7">
      <w:pPr>
        <w:jc w:val="both"/>
      </w:pPr>
      <w:r>
        <w:t>2016. 04. 20</w:t>
      </w:r>
      <w:r w:rsidR="00D83BF7">
        <w:t>-ig a HFS végső változatának elkészítése és elnökség általi jóváhagyása.</w:t>
      </w:r>
    </w:p>
    <w:p w:rsidR="00CC4C46" w:rsidRPr="00D278B3" w:rsidRDefault="00CC4C46" w:rsidP="00CC4C46">
      <w:pPr>
        <w:jc w:val="both"/>
      </w:pPr>
      <w:r w:rsidRPr="00D278B3">
        <w:t>2016. 05. 26. a HFS végső változatának közgyűlés általi jóváhagyása és második mérföldkőként való benyújtása. A HFS nyilvánossá tétele.</w:t>
      </w:r>
    </w:p>
    <w:p w:rsidR="00CC4C46" w:rsidRDefault="00CC4C46" w:rsidP="00CC4C46">
      <w:pPr>
        <w:jc w:val="both"/>
      </w:pPr>
      <w:r w:rsidRPr="00D278B3">
        <w:t>2017. 03. 09. HFS módosítása, determináció átvezetése</w:t>
      </w:r>
    </w:p>
    <w:p w:rsidR="00F16BFE" w:rsidRPr="00D278B3" w:rsidRDefault="00F16BFE" w:rsidP="00CC4C46">
      <w:pPr>
        <w:jc w:val="both"/>
      </w:pPr>
      <w:r>
        <w:t>2017. 05. 30. HFS módosítása</w:t>
      </w:r>
    </w:p>
    <w:p w:rsidR="00CC4C46" w:rsidRPr="00D278B3" w:rsidRDefault="00CC4C46" w:rsidP="00CC4C46">
      <w:pPr>
        <w:jc w:val="both"/>
      </w:pPr>
      <w:r w:rsidRPr="00D278B3">
        <w:t>2017. 2. negyedév a kész HFS átfogó kommunikálása, a fejlesztési lehetőségek megismertetése, projektgenerálás megkezdése.</w:t>
      </w:r>
    </w:p>
    <w:p w:rsidR="00CC4C46" w:rsidRPr="00D278B3" w:rsidRDefault="00CC4C46" w:rsidP="00CC4C46">
      <w:pPr>
        <w:jc w:val="both"/>
      </w:pPr>
      <w:r w:rsidRPr="00D278B3">
        <w:t xml:space="preserve">2017. </w:t>
      </w:r>
      <w:r w:rsidR="0053591B">
        <w:t>december</w:t>
      </w:r>
      <w:r w:rsidRPr="00D278B3">
        <w:t>: várhatóan a megjelent pályázati kiírások kommunikálása, ezt követően a konkrét érdeklődők segítése tanácsadással.</w:t>
      </w:r>
    </w:p>
    <w:p w:rsidR="00CC4C46" w:rsidRPr="00D278B3" w:rsidRDefault="00CC4C46" w:rsidP="00CC4C46">
      <w:pPr>
        <w:jc w:val="both"/>
      </w:pPr>
      <w:r w:rsidRPr="00D278B3">
        <w:t>201</w:t>
      </w:r>
      <w:r w:rsidR="0053591B">
        <w:t>8</w:t>
      </w:r>
      <w:r w:rsidRPr="00D278B3">
        <w:t xml:space="preserve">. </w:t>
      </w:r>
      <w:r w:rsidR="0053591B">
        <w:t>1</w:t>
      </w:r>
      <w:r w:rsidRPr="00D278B3">
        <w:t>. negyedév: tájékoztatás a beérkezett projektekről, igényekről</w:t>
      </w:r>
    </w:p>
    <w:p w:rsidR="00CC4C46" w:rsidRDefault="00CC4C46" w:rsidP="00CC4C46">
      <w:pPr>
        <w:jc w:val="both"/>
      </w:pPr>
      <w:r w:rsidRPr="00D278B3">
        <w:t>2018. 2. negyedév: a HACS rendes közgyűlésén tájékoztatás a HFS előrehaladásáról és a támogatott projektekről, melyet nyilvánosságra hozunk a honlapon.</w:t>
      </w:r>
    </w:p>
    <w:p w:rsidR="0053591B" w:rsidRPr="00D278B3" w:rsidRDefault="0053591B" w:rsidP="00CC4C46">
      <w:pPr>
        <w:jc w:val="both"/>
      </w:pPr>
      <w:r w:rsidRPr="00D278B3">
        <w:t>201</w:t>
      </w:r>
      <w:r>
        <w:t>8</w:t>
      </w:r>
      <w:r w:rsidRPr="00D278B3">
        <w:t xml:space="preserve">. </w:t>
      </w:r>
      <w:r>
        <w:t>3</w:t>
      </w:r>
      <w:r w:rsidRPr="00D278B3">
        <w:t>. negyedév: a támogatott pályázók segítésének megkezdése és végigkísérése.</w:t>
      </w:r>
    </w:p>
    <w:p w:rsidR="008B3623" w:rsidRDefault="008B3623" w:rsidP="008B3623">
      <w:pPr>
        <w:jc w:val="both"/>
      </w:pPr>
      <w:r>
        <w:t>2018. 4. negyedévtől: a HFS előrehaladásának folyamatos kommunikációja, évente a közgyűlés általi jóváhagyása.</w:t>
      </w:r>
    </w:p>
    <w:p w:rsidR="008B3623" w:rsidRDefault="008B3623" w:rsidP="008B3623">
      <w:pPr>
        <w:jc w:val="both"/>
      </w:pPr>
      <w:r>
        <w:t>2020-ban a megvalósult HFS eredményeinek számbavétele és értékelése, az eredmények széleskörű kommunikációja akár külön kiadványban is.</w:t>
      </w:r>
    </w:p>
    <w:p w:rsidR="00D83BF7" w:rsidRDefault="00D83BF7" w:rsidP="00D83BF7">
      <w:pPr>
        <w:jc w:val="both"/>
      </w:pPr>
      <w:r>
        <w:t>A HACS az irodáján és annak az IKSZT-kben kihelyezett ügyfélszolgálatán keresztül a térség egészéből könnyen elérhető. A HACS vezetőségének tagjai a térséget földrajzi értelemben is és szféránként is jól reprezentálják, rajtuk keresztül is könnyű a HACS-csal</w:t>
      </w:r>
      <w:r w:rsidR="00BB16F3">
        <w:t xml:space="preserve"> személyes</w:t>
      </w:r>
      <w:r>
        <w:t xml:space="preserve"> kapcsolatba kerülni. A munkaszervezet kérésre bárkihez kimegy személyes konzultációra.</w:t>
      </w:r>
    </w:p>
    <w:p w:rsidR="00D83BF7" w:rsidRDefault="00D83BF7" w:rsidP="00D83BF7">
      <w:pPr>
        <w:jc w:val="both"/>
      </w:pPr>
      <w:r>
        <w:lastRenderedPageBreak/>
        <w:t>A projekt javaslatok többségét a fentiek miatt személyesen nyújtják be, de külön erre a célra kialakítottunk egy ötletbörze menüpontot a honlapunkon, illetve fogadjuk a javaslatokat e-mailben és postán is.</w:t>
      </w:r>
      <w:r w:rsidR="00BB16F3">
        <w:t xml:space="preserve"> A projektjavaslatok benyújtása a HFS elkészülése után is folyamatos.</w:t>
      </w:r>
    </w:p>
    <w:p w:rsidR="00D83BF7" w:rsidRDefault="00D83BF7" w:rsidP="00D83BF7">
      <w:pPr>
        <w:jc w:val="both"/>
      </w:pPr>
      <w:r>
        <w:t xml:space="preserve">A maximális nyilvánosság és a térségben élők tájékoztatása érdekében a </w:t>
      </w:r>
      <w:r w:rsidR="00BB16F3">
        <w:t>tájékoztató fórumokat is szervez</w:t>
      </w:r>
      <w:r>
        <w:t>ünk.</w:t>
      </w:r>
      <w:r w:rsidR="00BB16F3">
        <w:t xml:space="preserve"> Ezeket az aktuális pályázati információkhoz igazítjuk, a kiírások megjelenéséhez, a pályázatok és elszámolások benyújtásához.</w:t>
      </w:r>
      <w:r>
        <w:t xml:space="preserve"> A polgármestereket a kistérségi társulásokon keresztül külön is tájékoztattuk.</w:t>
      </w:r>
      <w:r w:rsidR="00BB16F3">
        <w:t xml:space="preserve"> A társadalmi kirekesztődéssel veszélyeztetett csoportokkal külön is tartjuk a kapcsolatot.</w:t>
      </w:r>
      <w:r>
        <w:t xml:space="preserve"> Állandó diánk van a helyi tv képújságjában, rendszeresen hírlevelet adunk ki, facebook oldalat, youtube csatornát és rss-t is működtetünk. Rendszeres vendégei és interjú alanyai vagyunk </w:t>
      </w:r>
      <w:r w:rsidR="0024168F">
        <w:t>a térségi médiáknak, úgy mint a Dráva Hullám</w:t>
      </w:r>
      <w:r>
        <w:t xml:space="preserve"> rádiónak, a Híd TV-nek, a Barcsmédiának valamint a Somogyi Hírlapnak.</w:t>
      </w:r>
      <w:r w:rsidR="00BB16F3">
        <w:t xml:space="preserve"> Összességében a kommunikáció folyamatos.</w:t>
      </w:r>
    </w:p>
    <w:p w:rsidR="00BB16F3" w:rsidRDefault="00BB16F3" w:rsidP="00D83BF7">
      <w:pPr>
        <w:jc w:val="both"/>
      </w:pPr>
      <w:r>
        <w:t>A kommunikáció fő célcsoportjai a HFS potenciális kedvezményezetti köre, a mikrovállalkozások, a vállalkozni szándékozók, az önkormányzatok, a civil szervezetek és az egyházak.</w:t>
      </w:r>
    </w:p>
    <w:p w:rsidR="000A6BEC" w:rsidRDefault="000A6BEC" w:rsidP="00D83BF7">
      <w:pPr>
        <w:jc w:val="both"/>
      </w:pPr>
      <w:r>
        <w:t>A HACS kommunikációjának kialakításáért és végrehajtásáért a munkaszervezt-vezető a felelős. A munkaszervezet tagjai az ő irányítása alatt személyesen tartják karban a HACS honlapjait, facebook oldalát, youtube csatornáját. A munkaszervezet tagjai készítik a hírleveleket és az rss-t. A kommunikáció egyik legjelentősebb módja a személyes kapcsolattartás az ügyfélszolgálaton keresztül történik.</w:t>
      </w:r>
    </w:p>
    <w:p w:rsidR="00BB16F3" w:rsidRDefault="00BB16F3" w:rsidP="00D83BF7">
      <w:pPr>
        <w:jc w:val="both"/>
      </w:pPr>
      <w:r>
        <w:t>A kommunikáció tevékenységek pénzügyi terve:</w:t>
      </w:r>
    </w:p>
    <w:p w:rsidR="00633961" w:rsidRDefault="00633961" w:rsidP="00D83BF7">
      <w:pPr>
        <w:jc w:val="both"/>
      </w:pPr>
      <w:r>
        <w:t>A kommunikációs tevékenységek jelentős pénzösszegbe kerülnek. Az erre fordított munkaidőt külön nem tervezzük nyilvántartani. A különböző honlapjaink fenntartási költségei, a képújságok állandó diái, a rendszeres média hírek megjelentetési költségei együtt évi kb. 1 millió forintot tesznek ki.</w:t>
      </w:r>
    </w:p>
    <w:p w:rsidR="001F3662" w:rsidRDefault="001F3662" w:rsidP="00912326">
      <w:pPr>
        <w:pStyle w:val="Cmsor2"/>
      </w:pPr>
      <w:bookmarkStart w:id="50" w:name="_Toc483995032"/>
      <w:r w:rsidRPr="00496B4B">
        <w:t>8.5. Monitoring és értékelési terv</w:t>
      </w:r>
      <w:bookmarkEnd w:id="50"/>
    </w:p>
    <w:p w:rsidR="00D95328" w:rsidRDefault="00D95328" w:rsidP="00D95328">
      <w:pPr>
        <w:jc w:val="both"/>
      </w:pPr>
      <w:r>
        <w:t>Az akciócsoport a HFS megvalósulását folyamatosan nyomon követi. A havonta tartott elnökségi ülésen a munkaszervezet beszámol az előző időszak eseményeiről, kiemelten a beérkezett/támogatott/kifizetett projektek számáról, forrásigényéről. A pályázókkal a kapcsolat folyamatos, a pozitív és negatív visszajelzéseket az elnökség egyaránt értékeli és szükség esetén közbeavatkozik.</w:t>
      </w:r>
    </w:p>
    <w:p w:rsidR="00D95328" w:rsidRDefault="008664C6" w:rsidP="00D95328">
      <w:pPr>
        <w:jc w:val="both"/>
      </w:pPr>
      <w:r>
        <w:t>Szükség esetén a</w:t>
      </w:r>
      <w:r w:rsidR="00D95328">
        <w:t>z elnökség kezdeményezésére a</w:t>
      </w:r>
      <w:r>
        <w:t xml:space="preserve"> közgyűlés időszak közben is módosítja a HFS-t.</w:t>
      </w:r>
    </w:p>
    <w:p w:rsidR="008664C6" w:rsidRDefault="008664C6" w:rsidP="00D95328">
      <w:pPr>
        <w:jc w:val="both"/>
      </w:pPr>
      <w:r>
        <w:t>A HFS évente értékelésre és felülvizsgálatra kerül, a közgyűlés számára bemutatásra kerülnek az elmúlt év főbb eredményei, tapasztalatai, problémái és a módosító javaslatok. Az akciócsoport közgyűlése hagyja jóvá a HFS éves értékelését és módosítását.</w:t>
      </w:r>
    </w:p>
    <w:p w:rsidR="008664C6" w:rsidRDefault="008664C6" w:rsidP="00D95328">
      <w:pPr>
        <w:jc w:val="both"/>
      </w:pPr>
      <w:r>
        <w:t>A monitoring adatok forrása a támogatási és kifizetési kérelmek, valamint a fenntartási időszak folyamán az éves monitoring adatszolgáltatás. Az adatok begyűjtése az MVH-n keresztül történik, akik a támogatási és kifizetési kérelmek megfelelő adatai kilistázzák, riportolják az elektronikus rendszerből és rendelkezésünkre bocsájtják.</w:t>
      </w:r>
    </w:p>
    <w:p w:rsidR="001F3662" w:rsidRDefault="008664C6" w:rsidP="00D278B3">
      <w:pPr>
        <w:jc w:val="both"/>
      </w:pPr>
      <w:r>
        <w:t>Az értékelések és felülvizsgálatok nyilvánosak, arról a saját honlapunkon és facebook oldalunkon kívül a helyi sajtóban is beszámolunk. Szükség esetén az érintetteket közvetlenül is tájékoztatjuk.</w:t>
      </w:r>
    </w:p>
    <w:p w:rsidR="001F3662" w:rsidRDefault="001F3662">
      <w:pPr>
        <w:rPr>
          <w:rFonts w:ascii="Cambria" w:hAnsi="Cambria"/>
          <w:b/>
          <w:bCs/>
          <w:color w:val="365F91"/>
          <w:sz w:val="28"/>
          <w:szCs w:val="28"/>
        </w:rPr>
        <w:sectPr w:rsidR="001F3662" w:rsidSect="005E3010">
          <w:pgSz w:w="11906" w:h="16838"/>
          <w:pgMar w:top="1417" w:right="1417" w:bottom="1417" w:left="1417" w:header="708" w:footer="708" w:gutter="0"/>
          <w:cols w:space="708"/>
          <w:docGrid w:linePitch="360"/>
        </w:sectPr>
      </w:pPr>
    </w:p>
    <w:p w:rsidR="001F3662" w:rsidRDefault="001F3662" w:rsidP="004F7E60">
      <w:pPr>
        <w:pStyle w:val="Cmsor10"/>
        <w:spacing w:before="0"/>
      </w:pPr>
      <w:bookmarkStart w:id="51" w:name="_Toc426478332"/>
      <w:bookmarkStart w:id="52" w:name="_Toc483995033"/>
      <w:r>
        <w:lastRenderedPageBreak/>
        <w:t>9. Indikatív pénzügyi terv</w:t>
      </w:r>
      <w:bookmarkEnd w:id="51"/>
      <w:bookmarkEnd w:id="52"/>
    </w:p>
    <w:p w:rsidR="00E405FB" w:rsidRDefault="00E405FB"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b/>
          <w:sz w:val="22"/>
          <w:szCs w:val="22"/>
          <w:lang w:val="hu-HU"/>
        </w:rPr>
      </w:pPr>
    </w:p>
    <w:p w:rsidR="001F3662" w:rsidRPr="005127FD" w:rsidRDefault="001F3662"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b/>
          <w:sz w:val="22"/>
          <w:szCs w:val="22"/>
          <w:lang w:val="hu-HU"/>
        </w:rPr>
      </w:pPr>
      <w:r w:rsidRPr="005127FD">
        <w:rPr>
          <w:rFonts w:ascii="Calibri" w:hAnsi="Calibri"/>
          <w:b/>
          <w:sz w:val="22"/>
          <w:szCs w:val="22"/>
          <w:lang w:val="hu-HU"/>
        </w:rPr>
        <w:t>A HFS fejlesztési forrásfelhasználásának ütemezése</w:t>
      </w:r>
      <w:r>
        <w:rPr>
          <w:rFonts w:ascii="Calibri" w:hAnsi="Calibri"/>
          <w:b/>
          <w:sz w:val="22"/>
          <w:szCs w:val="22"/>
          <w:lang w:val="hu-HU"/>
        </w:rPr>
        <w:t xml:space="preserve"> (millió Ft)</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247"/>
        <w:gridCol w:w="1418"/>
        <w:gridCol w:w="1276"/>
        <w:gridCol w:w="1275"/>
        <w:gridCol w:w="1276"/>
        <w:gridCol w:w="1419"/>
        <w:gridCol w:w="1557"/>
      </w:tblGrid>
      <w:tr w:rsidR="00605202" w:rsidRPr="00605202" w:rsidTr="00605202">
        <w:tc>
          <w:tcPr>
            <w:tcW w:w="568" w:type="dxa"/>
          </w:tcPr>
          <w:p w:rsidR="00605202" w:rsidRPr="00605202" w:rsidRDefault="00605202" w:rsidP="00A54441">
            <w:pPr>
              <w:spacing w:after="0" w:line="240" w:lineRule="auto"/>
            </w:pPr>
          </w:p>
        </w:tc>
        <w:tc>
          <w:tcPr>
            <w:tcW w:w="4247" w:type="dxa"/>
          </w:tcPr>
          <w:p w:rsidR="00605202" w:rsidRPr="00605202" w:rsidRDefault="00605202" w:rsidP="00A54441">
            <w:pPr>
              <w:spacing w:after="0" w:line="240" w:lineRule="auto"/>
              <w:rPr>
                <w:b/>
              </w:rPr>
            </w:pPr>
          </w:p>
        </w:tc>
        <w:tc>
          <w:tcPr>
            <w:tcW w:w="8221" w:type="dxa"/>
            <w:gridSpan w:val="6"/>
          </w:tcPr>
          <w:p w:rsidR="00605202" w:rsidRPr="00605202" w:rsidRDefault="00605202" w:rsidP="00A54441">
            <w:pPr>
              <w:spacing w:after="0" w:line="240" w:lineRule="auto"/>
              <w:jc w:val="center"/>
              <w:rPr>
                <w:b/>
              </w:rPr>
            </w:pPr>
            <w:r w:rsidRPr="00605202">
              <w:rPr>
                <w:b/>
              </w:rPr>
              <w:t>Forrás: EMVA LEADER 19.2 alintézkedés</w:t>
            </w:r>
          </w:p>
        </w:tc>
      </w:tr>
      <w:tr w:rsidR="00605202" w:rsidRPr="00605202" w:rsidTr="00605202">
        <w:tc>
          <w:tcPr>
            <w:tcW w:w="568" w:type="dxa"/>
          </w:tcPr>
          <w:p w:rsidR="00605202" w:rsidRPr="00605202" w:rsidRDefault="00605202" w:rsidP="00A54441">
            <w:pPr>
              <w:spacing w:after="0" w:line="240" w:lineRule="auto"/>
            </w:pPr>
            <w:r w:rsidRPr="00605202">
              <w:t>Ssz.</w:t>
            </w:r>
          </w:p>
        </w:tc>
        <w:tc>
          <w:tcPr>
            <w:tcW w:w="4247" w:type="dxa"/>
          </w:tcPr>
          <w:p w:rsidR="00605202" w:rsidRPr="00605202" w:rsidRDefault="00605202" w:rsidP="00A54441">
            <w:pPr>
              <w:spacing w:after="0" w:line="240" w:lineRule="auto"/>
              <w:rPr>
                <w:b/>
              </w:rPr>
            </w:pPr>
            <w:r w:rsidRPr="00605202">
              <w:rPr>
                <w:b/>
              </w:rPr>
              <w:t>Az intézkedések megnevezése</w:t>
            </w:r>
          </w:p>
        </w:tc>
        <w:tc>
          <w:tcPr>
            <w:tcW w:w="1418" w:type="dxa"/>
          </w:tcPr>
          <w:p w:rsidR="00605202" w:rsidRPr="00605202" w:rsidRDefault="00605202" w:rsidP="00A54441">
            <w:pPr>
              <w:spacing w:after="0" w:line="240" w:lineRule="auto"/>
              <w:jc w:val="center"/>
              <w:rPr>
                <w:b/>
              </w:rPr>
            </w:pPr>
            <w:r w:rsidRPr="00605202">
              <w:rPr>
                <w:b/>
              </w:rPr>
              <w:t>2017</w:t>
            </w:r>
          </w:p>
        </w:tc>
        <w:tc>
          <w:tcPr>
            <w:tcW w:w="1276" w:type="dxa"/>
          </w:tcPr>
          <w:p w:rsidR="00605202" w:rsidRPr="00605202" w:rsidRDefault="00605202" w:rsidP="00A54441">
            <w:pPr>
              <w:spacing w:after="0" w:line="240" w:lineRule="auto"/>
              <w:jc w:val="center"/>
              <w:rPr>
                <w:b/>
              </w:rPr>
            </w:pPr>
            <w:r w:rsidRPr="00605202">
              <w:rPr>
                <w:b/>
              </w:rPr>
              <w:t>2018</w:t>
            </w:r>
          </w:p>
        </w:tc>
        <w:tc>
          <w:tcPr>
            <w:tcW w:w="1275" w:type="dxa"/>
          </w:tcPr>
          <w:p w:rsidR="00605202" w:rsidRPr="00605202" w:rsidRDefault="00605202" w:rsidP="00A54441">
            <w:pPr>
              <w:spacing w:after="0" w:line="240" w:lineRule="auto"/>
              <w:jc w:val="center"/>
              <w:rPr>
                <w:b/>
              </w:rPr>
            </w:pPr>
            <w:r w:rsidRPr="00605202">
              <w:rPr>
                <w:b/>
              </w:rPr>
              <w:t>2019</w:t>
            </w:r>
          </w:p>
        </w:tc>
        <w:tc>
          <w:tcPr>
            <w:tcW w:w="1276" w:type="dxa"/>
          </w:tcPr>
          <w:p w:rsidR="00605202" w:rsidRPr="00605202" w:rsidRDefault="00605202" w:rsidP="00A54441">
            <w:pPr>
              <w:spacing w:after="0" w:line="240" w:lineRule="auto"/>
              <w:jc w:val="center"/>
              <w:rPr>
                <w:b/>
              </w:rPr>
            </w:pPr>
            <w:r w:rsidRPr="00605202">
              <w:rPr>
                <w:b/>
              </w:rPr>
              <w:t>2020</w:t>
            </w:r>
          </w:p>
        </w:tc>
        <w:tc>
          <w:tcPr>
            <w:tcW w:w="1419" w:type="dxa"/>
          </w:tcPr>
          <w:p w:rsidR="00605202" w:rsidRPr="00605202" w:rsidRDefault="00605202" w:rsidP="00A54441">
            <w:pPr>
              <w:spacing w:after="0" w:line="240" w:lineRule="auto"/>
              <w:jc w:val="center"/>
              <w:rPr>
                <w:b/>
              </w:rPr>
            </w:pPr>
            <w:r w:rsidRPr="00605202">
              <w:rPr>
                <w:b/>
              </w:rPr>
              <w:t>Összesen</w:t>
            </w:r>
          </w:p>
        </w:tc>
        <w:tc>
          <w:tcPr>
            <w:tcW w:w="1557" w:type="dxa"/>
          </w:tcPr>
          <w:p w:rsidR="00605202" w:rsidRPr="00605202" w:rsidRDefault="00605202" w:rsidP="00A54441">
            <w:pPr>
              <w:spacing w:after="0" w:line="240" w:lineRule="auto"/>
              <w:jc w:val="center"/>
              <w:rPr>
                <w:b/>
              </w:rPr>
            </w:pPr>
            <w:r w:rsidRPr="00605202">
              <w:rPr>
                <w:b/>
              </w:rPr>
              <w:t>%</w:t>
            </w:r>
          </w:p>
        </w:tc>
      </w:tr>
      <w:tr w:rsidR="00605202" w:rsidRPr="00605202" w:rsidTr="00605202">
        <w:trPr>
          <w:cantSplit/>
          <w:trHeight w:hRule="exact" w:val="340"/>
        </w:trPr>
        <w:tc>
          <w:tcPr>
            <w:tcW w:w="568" w:type="dxa"/>
          </w:tcPr>
          <w:p w:rsidR="00605202" w:rsidRPr="00605202" w:rsidRDefault="00605202" w:rsidP="00A54441">
            <w:pPr>
              <w:spacing w:after="0" w:line="240" w:lineRule="auto"/>
            </w:pPr>
            <w:r w:rsidRPr="00605202">
              <w:t>1</w:t>
            </w:r>
          </w:p>
        </w:tc>
        <w:tc>
          <w:tcPr>
            <w:tcW w:w="4247" w:type="dxa"/>
            <w:vAlign w:val="center"/>
          </w:tcPr>
          <w:p w:rsidR="00605202" w:rsidRPr="00D278B3" w:rsidRDefault="00605202" w:rsidP="00A54441">
            <w:pPr>
              <w:spacing w:after="0" w:line="240" w:lineRule="auto"/>
              <w:rPr>
                <w:rFonts w:cs="Calibri"/>
                <w:lang w:eastAsia="hu-HU"/>
              </w:rPr>
            </w:pPr>
            <w:r w:rsidRPr="00D278B3">
              <w:rPr>
                <w:rFonts w:cs="Calibri"/>
              </w:rPr>
              <w:t>Mikrovállalkozások kisléptékű fejlesztése</w:t>
            </w:r>
          </w:p>
        </w:tc>
        <w:tc>
          <w:tcPr>
            <w:tcW w:w="1418" w:type="dxa"/>
            <w:vAlign w:val="center"/>
          </w:tcPr>
          <w:p w:rsidR="00605202" w:rsidRPr="00D278B3" w:rsidRDefault="00605202" w:rsidP="00A54441">
            <w:pPr>
              <w:jc w:val="right"/>
              <w:rPr>
                <w:rFonts w:cs="Calibri"/>
              </w:rPr>
            </w:pPr>
            <w:r w:rsidRPr="00D278B3">
              <w:rPr>
                <w:rFonts w:cs="Calibri"/>
              </w:rPr>
              <w:t>288,29 mFt</w:t>
            </w:r>
          </w:p>
        </w:tc>
        <w:tc>
          <w:tcPr>
            <w:tcW w:w="1276" w:type="dxa"/>
            <w:vAlign w:val="center"/>
          </w:tcPr>
          <w:p w:rsidR="00605202" w:rsidRPr="00D278B3" w:rsidRDefault="00605202" w:rsidP="00A54441">
            <w:pPr>
              <w:jc w:val="right"/>
              <w:rPr>
                <w:rFonts w:cs="Calibri"/>
              </w:rPr>
            </w:pPr>
            <w:r w:rsidRPr="00D278B3">
              <w:rPr>
                <w:rFonts w:cs="Calibri"/>
              </w:rPr>
              <w:t>0,00 mFt</w:t>
            </w:r>
          </w:p>
        </w:tc>
        <w:tc>
          <w:tcPr>
            <w:tcW w:w="1275" w:type="dxa"/>
            <w:vAlign w:val="center"/>
          </w:tcPr>
          <w:p w:rsidR="00605202" w:rsidRPr="00D278B3" w:rsidRDefault="00605202" w:rsidP="00A54441">
            <w:pPr>
              <w:jc w:val="right"/>
              <w:rPr>
                <w:rFonts w:cs="Calibri"/>
              </w:rPr>
            </w:pPr>
            <w:r w:rsidRPr="00D278B3">
              <w:rPr>
                <w:rFonts w:cs="Calibri"/>
              </w:rPr>
              <w:t>0,00 mFt</w:t>
            </w:r>
          </w:p>
        </w:tc>
        <w:tc>
          <w:tcPr>
            <w:tcW w:w="1276" w:type="dxa"/>
            <w:vAlign w:val="center"/>
          </w:tcPr>
          <w:p w:rsidR="00605202" w:rsidRPr="00D278B3" w:rsidRDefault="00605202" w:rsidP="00A54441">
            <w:pPr>
              <w:jc w:val="right"/>
              <w:rPr>
                <w:rFonts w:cs="Calibri"/>
              </w:rPr>
            </w:pPr>
            <w:r w:rsidRPr="00D278B3">
              <w:rPr>
                <w:rFonts w:cs="Calibri"/>
              </w:rPr>
              <w:t>0,00 mFt</w:t>
            </w:r>
          </w:p>
        </w:tc>
        <w:tc>
          <w:tcPr>
            <w:tcW w:w="1419" w:type="dxa"/>
            <w:vAlign w:val="center"/>
          </w:tcPr>
          <w:p w:rsidR="00605202" w:rsidRPr="00D278B3" w:rsidRDefault="00605202" w:rsidP="00A54441">
            <w:pPr>
              <w:jc w:val="right"/>
              <w:rPr>
                <w:rFonts w:cs="Calibri"/>
              </w:rPr>
            </w:pPr>
            <w:r w:rsidRPr="00D278B3">
              <w:rPr>
                <w:rFonts w:cs="Calibri"/>
              </w:rPr>
              <w:t>288,29 mFt</w:t>
            </w:r>
          </w:p>
        </w:tc>
        <w:tc>
          <w:tcPr>
            <w:tcW w:w="1557" w:type="dxa"/>
            <w:vAlign w:val="center"/>
          </w:tcPr>
          <w:p w:rsidR="00605202" w:rsidRPr="00D278B3" w:rsidRDefault="00605202" w:rsidP="00A54441">
            <w:pPr>
              <w:jc w:val="center"/>
              <w:rPr>
                <w:rFonts w:cs="Calibri"/>
              </w:rPr>
            </w:pPr>
            <w:r w:rsidRPr="00D278B3">
              <w:rPr>
                <w:rFonts w:cs="Calibri"/>
              </w:rPr>
              <w:t>63,5</w:t>
            </w:r>
          </w:p>
        </w:tc>
      </w:tr>
      <w:tr w:rsidR="00605202" w:rsidRPr="00605202" w:rsidTr="00605202">
        <w:trPr>
          <w:cantSplit/>
          <w:trHeight w:hRule="exact" w:val="340"/>
        </w:trPr>
        <w:tc>
          <w:tcPr>
            <w:tcW w:w="568" w:type="dxa"/>
          </w:tcPr>
          <w:p w:rsidR="00605202" w:rsidRPr="00605202" w:rsidRDefault="00605202" w:rsidP="00A54441">
            <w:pPr>
              <w:spacing w:after="0" w:line="240" w:lineRule="auto"/>
            </w:pPr>
            <w:r w:rsidRPr="00605202">
              <w:t>2</w:t>
            </w:r>
          </w:p>
        </w:tc>
        <w:tc>
          <w:tcPr>
            <w:tcW w:w="4247" w:type="dxa"/>
            <w:vAlign w:val="center"/>
          </w:tcPr>
          <w:p w:rsidR="00605202" w:rsidRPr="00D278B3" w:rsidRDefault="00605202" w:rsidP="00A54441">
            <w:pPr>
              <w:rPr>
                <w:rFonts w:cs="Calibri"/>
              </w:rPr>
            </w:pPr>
            <w:r w:rsidRPr="00D278B3">
              <w:rPr>
                <w:rFonts w:cs="Calibri"/>
              </w:rPr>
              <w:t>Közösségi célú fejlesztések</w:t>
            </w:r>
          </w:p>
        </w:tc>
        <w:tc>
          <w:tcPr>
            <w:tcW w:w="1418" w:type="dxa"/>
            <w:vAlign w:val="center"/>
          </w:tcPr>
          <w:p w:rsidR="00605202" w:rsidRPr="00D278B3" w:rsidRDefault="00605202" w:rsidP="00A54441">
            <w:pPr>
              <w:jc w:val="right"/>
              <w:rPr>
                <w:rFonts w:cs="Calibri"/>
              </w:rPr>
            </w:pPr>
            <w:r w:rsidRPr="00D278B3">
              <w:rPr>
                <w:rFonts w:cs="Calibri"/>
              </w:rPr>
              <w:t>144,50 mFt</w:t>
            </w:r>
          </w:p>
        </w:tc>
        <w:tc>
          <w:tcPr>
            <w:tcW w:w="1276" w:type="dxa"/>
            <w:vAlign w:val="center"/>
          </w:tcPr>
          <w:p w:rsidR="00605202" w:rsidRPr="00D278B3" w:rsidRDefault="00605202" w:rsidP="00A54441">
            <w:pPr>
              <w:jc w:val="right"/>
              <w:rPr>
                <w:rFonts w:cs="Calibri"/>
              </w:rPr>
            </w:pPr>
            <w:r w:rsidRPr="00D278B3">
              <w:rPr>
                <w:rFonts w:cs="Calibri"/>
              </w:rPr>
              <w:t>0,00 mFt</w:t>
            </w:r>
          </w:p>
        </w:tc>
        <w:tc>
          <w:tcPr>
            <w:tcW w:w="1275" w:type="dxa"/>
            <w:vAlign w:val="center"/>
          </w:tcPr>
          <w:p w:rsidR="00605202" w:rsidRPr="00D278B3" w:rsidRDefault="00605202" w:rsidP="00A54441">
            <w:pPr>
              <w:jc w:val="right"/>
              <w:rPr>
                <w:rFonts w:cs="Calibri"/>
              </w:rPr>
            </w:pPr>
            <w:r w:rsidRPr="00D278B3">
              <w:rPr>
                <w:rFonts w:cs="Calibri"/>
              </w:rPr>
              <w:t>0,00 mFt</w:t>
            </w:r>
          </w:p>
        </w:tc>
        <w:tc>
          <w:tcPr>
            <w:tcW w:w="1276" w:type="dxa"/>
            <w:vAlign w:val="center"/>
          </w:tcPr>
          <w:p w:rsidR="00605202" w:rsidRPr="00D278B3" w:rsidRDefault="00605202" w:rsidP="00A54441">
            <w:pPr>
              <w:jc w:val="right"/>
              <w:rPr>
                <w:rFonts w:cs="Calibri"/>
              </w:rPr>
            </w:pPr>
            <w:r w:rsidRPr="00D278B3">
              <w:rPr>
                <w:rFonts w:cs="Calibri"/>
              </w:rPr>
              <w:t>0,00 mFt</w:t>
            </w:r>
          </w:p>
        </w:tc>
        <w:tc>
          <w:tcPr>
            <w:tcW w:w="1419" w:type="dxa"/>
            <w:vAlign w:val="center"/>
          </w:tcPr>
          <w:p w:rsidR="00605202" w:rsidRPr="00D278B3" w:rsidRDefault="00605202" w:rsidP="00A54441">
            <w:pPr>
              <w:jc w:val="right"/>
              <w:rPr>
                <w:rFonts w:cs="Calibri"/>
              </w:rPr>
            </w:pPr>
            <w:r w:rsidRPr="00D278B3">
              <w:rPr>
                <w:rFonts w:cs="Calibri"/>
              </w:rPr>
              <w:t>144,50 mFt</w:t>
            </w:r>
          </w:p>
        </w:tc>
        <w:tc>
          <w:tcPr>
            <w:tcW w:w="1557" w:type="dxa"/>
            <w:vAlign w:val="center"/>
          </w:tcPr>
          <w:p w:rsidR="00605202" w:rsidRPr="00D278B3" w:rsidRDefault="00605202" w:rsidP="00A54441">
            <w:pPr>
              <w:jc w:val="center"/>
              <w:rPr>
                <w:rFonts w:cs="Calibri"/>
              </w:rPr>
            </w:pPr>
            <w:r w:rsidRPr="00D278B3">
              <w:rPr>
                <w:rFonts w:cs="Calibri"/>
              </w:rPr>
              <w:t>31,8</w:t>
            </w:r>
          </w:p>
        </w:tc>
      </w:tr>
      <w:tr w:rsidR="00605202" w:rsidRPr="00605202" w:rsidTr="00605202">
        <w:trPr>
          <w:cantSplit/>
          <w:trHeight w:hRule="exact" w:val="340"/>
        </w:trPr>
        <w:tc>
          <w:tcPr>
            <w:tcW w:w="568" w:type="dxa"/>
          </w:tcPr>
          <w:p w:rsidR="00605202" w:rsidRPr="00605202" w:rsidRDefault="00605202" w:rsidP="00A54441">
            <w:pPr>
              <w:spacing w:after="0" w:line="240" w:lineRule="auto"/>
            </w:pPr>
            <w:r w:rsidRPr="00605202">
              <w:t>3</w:t>
            </w:r>
          </w:p>
        </w:tc>
        <w:tc>
          <w:tcPr>
            <w:tcW w:w="4247" w:type="dxa"/>
            <w:vAlign w:val="center"/>
          </w:tcPr>
          <w:p w:rsidR="00605202" w:rsidRPr="00D278B3" w:rsidRDefault="00605202" w:rsidP="00A54441">
            <w:pPr>
              <w:rPr>
                <w:rFonts w:cs="Calibri"/>
              </w:rPr>
            </w:pPr>
            <w:r w:rsidRPr="00D278B3">
              <w:rPr>
                <w:rFonts w:cs="Calibri"/>
              </w:rPr>
              <w:t>Rendezvények támogatása</w:t>
            </w:r>
          </w:p>
        </w:tc>
        <w:tc>
          <w:tcPr>
            <w:tcW w:w="1418" w:type="dxa"/>
            <w:vAlign w:val="center"/>
          </w:tcPr>
          <w:p w:rsidR="00605202" w:rsidRPr="00D278B3" w:rsidRDefault="00605202" w:rsidP="00A54441">
            <w:pPr>
              <w:jc w:val="right"/>
              <w:rPr>
                <w:rFonts w:cs="Calibri"/>
              </w:rPr>
            </w:pPr>
            <w:r w:rsidRPr="00D278B3">
              <w:rPr>
                <w:rFonts w:cs="Calibri"/>
              </w:rPr>
              <w:t>14,00 mFt</w:t>
            </w:r>
          </w:p>
        </w:tc>
        <w:tc>
          <w:tcPr>
            <w:tcW w:w="1276" w:type="dxa"/>
            <w:vAlign w:val="center"/>
          </w:tcPr>
          <w:p w:rsidR="00605202" w:rsidRPr="00D278B3" w:rsidRDefault="00605202" w:rsidP="00A54441">
            <w:pPr>
              <w:jc w:val="right"/>
              <w:rPr>
                <w:rFonts w:cs="Calibri"/>
              </w:rPr>
            </w:pPr>
            <w:r w:rsidRPr="00D278B3">
              <w:rPr>
                <w:rFonts w:cs="Calibri"/>
              </w:rPr>
              <w:t>0,00 mFt</w:t>
            </w:r>
          </w:p>
        </w:tc>
        <w:tc>
          <w:tcPr>
            <w:tcW w:w="1275" w:type="dxa"/>
            <w:vAlign w:val="center"/>
          </w:tcPr>
          <w:p w:rsidR="00605202" w:rsidRPr="00D278B3" w:rsidRDefault="00605202" w:rsidP="00A54441">
            <w:pPr>
              <w:jc w:val="right"/>
              <w:rPr>
                <w:rFonts w:cs="Calibri"/>
              </w:rPr>
            </w:pPr>
            <w:r w:rsidRPr="00D278B3">
              <w:rPr>
                <w:rFonts w:cs="Calibri"/>
              </w:rPr>
              <w:t>0,00 mFt</w:t>
            </w:r>
          </w:p>
        </w:tc>
        <w:tc>
          <w:tcPr>
            <w:tcW w:w="1276" w:type="dxa"/>
            <w:vAlign w:val="center"/>
          </w:tcPr>
          <w:p w:rsidR="00605202" w:rsidRPr="00D278B3" w:rsidRDefault="00605202" w:rsidP="00A54441">
            <w:pPr>
              <w:jc w:val="right"/>
              <w:rPr>
                <w:rFonts w:cs="Calibri"/>
              </w:rPr>
            </w:pPr>
            <w:r w:rsidRPr="00D278B3">
              <w:rPr>
                <w:rFonts w:cs="Calibri"/>
              </w:rPr>
              <w:t>0,00 mFt</w:t>
            </w:r>
          </w:p>
        </w:tc>
        <w:tc>
          <w:tcPr>
            <w:tcW w:w="1419" w:type="dxa"/>
            <w:vAlign w:val="center"/>
          </w:tcPr>
          <w:p w:rsidR="00605202" w:rsidRPr="00D278B3" w:rsidRDefault="00605202" w:rsidP="00A54441">
            <w:pPr>
              <w:jc w:val="right"/>
              <w:rPr>
                <w:rFonts w:cs="Calibri"/>
              </w:rPr>
            </w:pPr>
            <w:r w:rsidRPr="00D278B3">
              <w:rPr>
                <w:rFonts w:cs="Calibri"/>
              </w:rPr>
              <w:t>14,00 mFt</w:t>
            </w:r>
          </w:p>
        </w:tc>
        <w:tc>
          <w:tcPr>
            <w:tcW w:w="1557" w:type="dxa"/>
            <w:vAlign w:val="center"/>
          </w:tcPr>
          <w:p w:rsidR="00605202" w:rsidRPr="00D278B3" w:rsidRDefault="00605202" w:rsidP="00A54441">
            <w:pPr>
              <w:jc w:val="center"/>
              <w:rPr>
                <w:rFonts w:cs="Calibri"/>
              </w:rPr>
            </w:pPr>
            <w:r w:rsidRPr="00D278B3">
              <w:rPr>
                <w:rFonts w:cs="Calibri"/>
              </w:rPr>
              <w:t>3,1</w:t>
            </w:r>
          </w:p>
        </w:tc>
      </w:tr>
      <w:tr w:rsidR="00605202" w:rsidRPr="00605202" w:rsidTr="00605202">
        <w:trPr>
          <w:cantSplit/>
          <w:trHeight w:hRule="exact" w:val="340"/>
        </w:trPr>
        <w:tc>
          <w:tcPr>
            <w:tcW w:w="568" w:type="dxa"/>
          </w:tcPr>
          <w:p w:rsidR="00605202" w:rsidRPr="00605202" w:rsidRDefault="00605202" w:rsidP="00A54441">
            <w:pPr>
              <w:spacing w:after="0" w:line="240" w:lineRule="auto"/>
            </w:pPr>
            <w:r w:rsidRPr="00605202">
              <w:t>4</w:t>
            </w:r>
          </w:p>
        </w:tc>
        <w:tc>
          <w:tcPr>
            <w:tcW w:w="4247" w:type="dxa"/>
            <w:vAlign w:val="center"/>
          </w:tcPr>
          <w:p w:rsidR="00605202" w:rsidRPr="00D278B3" w:rsidRDefault="00605202" w:rsidP="00A54441">
            <w:pPr>
              <w:rPr>
                <w:rFonts w:cs="Calibri"/>
              </w:rPr>
            </w:pPr>
            <w:r w:rsidRPr="00D278B3">
              <w:rPr>
                <w:rFonts w:cs="Calibri"/>
              </w:rPr>
              <w:t>Képzések indítása</w:t>
            </w:r>
          </w:p>
        </w:tc>
        <w:tc>
          <w:tcPr>
            <w:tcW w:w="1418" w:type="dxa"/>
            <w:vAlign w:val="center"/>
          </w:tcPr>
          <w:p w:rsidR="00605202" w:rsidRPr="00D278B3" w:rsidRDefault="00605202" w:rsidP="00A54441">
            <w:pPr>
              <w:jc w:val="right"/>
              <w:rPr>
                <w:rFonts w:cs="Calibri"/>
              </w:rPr>
            </w:pPr>
            <w:r w:rsidRPr="00D278B3">
              <w:rPr>
                <w:rFonts w:cs="Calibri"/>
              </w:rPr>
              <w:t>7,00 mFt</w:t>
            </w:r>
          </w:p>
        </w:tc>
        <w:tc>
          <w:tcPr>
            <w:tcW w:w="1276" w:type="dxa"/>
            <w:vAlign w:val="center"/>
          </w:tcPr>
          <w:p w:rsidR="00605202" w:rsidRPr="00D278B3" w:rsidRDefault="00605202" w:rsidP="00A54441">
            <w:pPr>
              <w:jc w:val="right"/>
              <w:rPr>
                <w:rFonts w:cs="Calibri"/>
              </w:rPr>
            </w:pPr>
            <w:r w:rsidRPr="00D278B3">
              <w:rPr>
                <w:rFonts w:cs="Calibri"/>
              </w:rPr>
              <w:t>0,00 mFt</w:t>
            </w:r>
          </w:p>
        </w:tc>
        <w:tc>
          <w:tcPr>
            <w:tcW w:w="1275" w:type="dxa"/>
            <w:vAlign w:val="center"/>
          </w:tcPr>
          <w:p w:rsidR="00605202" w:rsidRPr="00D278B3" w:rsidRDefault="00605202" w:rsidP="00A54441">
            <w:pPr>
              <w:jc w:val="right"/>
              <w:rPr>
                <w:rFonts w:cs="Calibri"/>
              </w:rPr>
            </w:pPr>
            <w:r w:rsidRPr="00D278B3">
              <w:rPr>
                <w:rFonts w:cs="Calibri"/>
              </w:rPr>
              <w:t>0,00 mFt</w:t>
            </w:r>
          </w:p>
        </w:tc>
        <w:tc>
          <w:tcPr>
            <w:tcW w:w="1276" w:type="dxa"/>
            <w:vAlign w:val="center"/>
          </w:tcPr>
          <w:p w:rsidR="00605202" w:rsidRPr="00D278B3" w:rsidRDefault="00605202" w:rsidP="00A54441">
            <w:pPr>
              <w:jc w:val="right"/>
              <w:rPr>
                <w:rFonts w:cs="Calibri"/>
              </w:rPr>
            </w:pPr>
            <w:r w:rsidRPr="00D278B3">
              <w:rPr>
                <w:rFonts w:cs="Calibri"/>
              </w:rPr>
              <w:t>0,00 mFt</w:t>
            </w:r>
          </w:p>
        </w:tc>
        <w:tc>
          <w:tcPr>
            <w:tcW w:w="1419" w:type="dxa"/>
            <w:vAlign w:val="center"/>
          </w:tcPr>
          <w:p w:rsidR="00605202" w:rsidRPr="00D278B3" w:rsidRDefault="00605202" w:rsidP="00A54441">
            <w:pPr>
              <w:jc w:val="right"/>
              <w:rPr>
                <w:rFonts w:cs="Calibri"/>
              </w:rPr>
            </w:pPr>
            <w:r w:rsidRPr="00D278B3">
              <w:rPr>
                <w:rFonts w:cs="Calibri"/>
              </w:rPr>
              <w:t>7,00 mFt</w:t>
            </w:r>
          </w:p>
        </w:tc>
        <w:tc>
          <w:tcPr>
            <w:tcW w:w="1557" w:type="dxa"/>
            <w:vAlign w:val="center"/>
          </w:tcPr>
          <w:p w:rsidR="00605202" w:rsidRPr="00D278B3" w:rsidRDefault="00605202" w:rsidP="00A54441">
            <w:pPr>
              <w:jc w:val="center"/>
              <w:rPr>
                <w:rFonts w:cs="Calibri"/>
              </w:rPr>
            </w:pPr>
            <w:r w:rsidRPr="00D278B3">
              <w:rPr>
                <w:rFonts w:cs="Calibri"/>
              </w:rPr>
              <w:t>1,5</w:t>
            </w:r>
          </w:p>
        </w:tc>
      </w:tr>
      <w:tr w:rsidR="00605202" w:rsidRPr="00605202" w:rsidTr="00605202">
        <w:trPr>
          <w:cantSplit/>
          <w:trHeight w:hRule="exact" w:val="340"/>
        </w:trPr>
        <w:tc>
          <w:tcPr>
            <w:tcW w:w="568" w:type="dxa"/>
          </w:tcPr>
          <w:p w:rsidR="00605202" w:rsidRPr="00605202" w:rsidRDefault="00605202" w:rsidP="00A54441">
            <w:pPr>
              <w:spacing w:after="0" w:line="240" w:lineRule="auto"/>
            </w:pPr>
          </w:p>
        </w:tc>
        <w:tc>
          <w:tcPr>
            <w:tcW w:w="4247" w:type="dxa"/>
            <w:vAlign w:val="center"/>
          </w:tcPr>
          <w:p w:rsidR="00605202" w:rsidRPr="00D278B3" w:rsidRDefault="00605202" w:rsidP="00A54441">
            <w:pPr>
              <w:jc w:val="right"/>
              <w:rPr>
                <w:rFonts w:cs="Calibri"/>
              </w:rPr>
            </w:pPr>
            <w:r w:rsidRPr="00D278B3">
              <w:rPr>
                <w:rFonts w:cs="Calibri"/>
              </w:rPr>
              <w:t>Összesen</w:t>
            </w:r>
          </w:p>
        </w:tc>
        <w:tc>
          <w:tcPr>
            <w:tcW w:w="1418" w:type="dxa"/>
            <w:vAlign w:val="center"/>
          </w:tcPr>
          <w:p w:rsidR="00605202" w:rsidRPr="00D278B3" w:rsidRDefault="00605202" w:rsidP="00A54441">
            <w:pPr>
              <w:jc w:val="right"/>
              <w:rPr>
                <w:rFonts w:cs="Calibri"/>
              </w:rPr>
            </w:pPr>
            <w:r w:rsidRPr="00D278B3">
              <w:rPr>
                <w:rFonts w:cs="Calibri"/>
              </w:rPr>
              <w:t>453,79 mFt</w:t>
            </w:r>
          </w:p>
        </w:tc>
        <w:tc>
          <w:tcPr>
            <w:tcW w:w="1276" w:type="dxa"/>
            <w:vAlign w:val="center"/>
          </w:tcPr>
          <w:p w:rsidR="00605202" w:rsidRPr="00D278B3" w:rsidRDefault="00605202" w:rsidP="00A54441">
            <w:pPr>
              <w:jc w:val="right"/>
              <w:rPr>
                <w:rFonts w:cs="Calibri"/>
              </w:rPr>
            </w:pPr>
            <w:r w:rsidRPr="00D278B3">
              <w:rPr>
                <w:rFonts w:cs="Calibri"/>
              </w:rPr>
              <w:t>0,00 mFt</w:t>
            </w:r>
          </w:p>
        </w:tc>
        <w:tc>
          <w:tcPr>
            <w:tcW w:w="1275" w:type="dxa"/>
            <w:vAlign w:val="center"/>
          </w:tcPr>
          <w:p w:rsidR="00605202" w:rsidRPr="00D278B3" w:rsidRDefault="00605202" w:rsidP="00A54441">
            <w:pPr>
              <w:jc w:val="right"/>
              <w:rPr>
                <w:rFonts w:cs="Calibri"/>
              </w:rPr>
            </w:pPr>
            <w:r w:rsidRPr="00D278B3">
              <w:rPr>
                <w:rFonts w:cs="Calibri"/>
              </w:rPr>
              <w:t>0,00 mFt</w:t>
            </w:r>
          </w:p>
        </w:tc>
        <w:tc>
          <w:tcPr>
            <w:tcW w:w="1276" w:type="dxa"/>
            <w:vAlign w:val="center"/>
          </w:tcPr>
          <w:p w:rsidR="00605202" w:rsidRPr="00D278B3" w:rsidRDefault="00605202" w:rsidP="00A54441">
            <w:pPr>
              <w:jc w:val="right"/>
              <w:rPr>
                <w:rFonts w:cs="Calibri"/>
              </w:rPr>
            </w:pPr>
            <w:r w:rsidRPr="00D278B3">
              <w:rPr>
                <w:rFonts w:cs="Calibri"/>
              </w:rPr>
              <w:t>0,00 mFt</w:t>
            </w:r>
          </w:p>
        </w:tc>
        <w:tc>
          <w:tcPr>
            <w:tcW w:w="1419" w:type="dxa"/>
            <w:vAlign w:val="center"/>
          </w:tcPr>
          <w:p w:rsidR="00605202" w:rsidRPr="00D278B3" w:rsidRDefault="00605202" w:rsidP="00A54441">
            <w:pPr>
              <w:jc w:val="right"/>
              <w:rPr>
                <w:rFonts w:cs="Calibri"/>
              </w:rPr>
            </w:pPr>
            <w:r w:rsidRPr="00D278B3">
              <w:rPr>
                <w:rFonts w:cs="Calibri"/>
              </w:rPr>
              <w:t>453,79 mFt</w:t>
            </w:r>
          </w:p>
        </w:tc>
        <w:tc>
          <w:tcPr>
            <w:tcW w:w="1557" w:type="dxa"/>
            <w:vAlign w:val="center"/>
          </w:tcPr>
          <w:p w:rsidR="00605202" w:rsidRPr="00D278B3" w:rsidRDefault="00605202" w:rsidP="00A54441">
            <w:pPr>
              <w:jc w:val="center"/>
              <w:rPr>
                <w:rFonts w:cs="Calibri"/>
              </w:rPr>
            </w:pPr>
            <w:r w:rsidRPr="00D278B3">
              <w:rPr>
                <w:rFonts w:cs="Calibri"/>
              </w:rPr>
              <w:t>100</w:t>
            </w:r>
          </w:p>
        </w:tc>
      </w:tr>
    </w:tbl>
    <w:p w:rsidR="001F3662" w:rsidRDefault="001F3662"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i/>
          <w:sz w:val="22"/>
          <w:szCs w:val="22"/>
          <w:lang w:val="hu-HU"/>
        </w:rPr>
      </w:pPr>
    </w:p>
    <w:p w:rsidR="001F3662" w:rsidRPr="005127FD" w:rsidRDefault="001F3662"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b/>
          <w:sz w:val="22"/>
          <w:szCs w:val="22"/>
          <w:lang w:val="hu-HU"/>
        </w:rPr>
      </w:pPr>
      <w:r w:rsidRPr="005127FD">
        <w:rPr>
          <w:rFonts w:ascii="Calibri" w:hAnsi="Calibri"/>
          <w:b/>
          <w:sz w:val="22"/>
          <w:szCs w:val="22"/>
          <w:lang w:val="hu-HU"/>
        </w:rPr>
        <w:t>A HACS működési és animációs forrásfelhasználásának ütemezése</w:t>
      </w:r>
      <w:r>
        <w:rPr>
          <w:rFonts w:ascii="Calibri" w:hAnsi="Calibri"/>
          <w:b/>
          <w:sz w:val="22"/>
          <w:szCs w:val="22"/>
          <w:lang w:val="hu-HU"/>
        </w:rPr>
        <w:t xml:space="preserve"> (millió Ft) </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1417"/>
        <w:gridCol w:w="1276"/>
        <w:gridCol w:w="1276"/>
        <w:gridCol w:w="1276"/>
        <w:gridCol w:w="1417"/>
        <w:gridCol w:w="1559"/>
      </w:tblGrid>
      <w:tr w:rsidR="00605202" w:rsidRPr="00605202" w:rsidTr="00605202">
        <w:tc>
          <w:tcPr>
            <w:tcW w:w="4815" w:type="dxa"/>
          </w:tcPr>
          <w:p w:rsidR="00605202" w:rsidRPr="00605202" w:rsidRDefault="00605202" w:rsidP="00A54441">
            <w:pPr>
              <w:spacing w:after="0" w:line="240" w:lineRule="auto"/>
              <w:rPr>
                <w:b/>
              </w:rPr>
            </w:pPr>
          </w:p>
        </w:tc>
        <w:tc>
          <w:tcPr>
            <w:tcW w:w="8221" w:type="dxa"/>
            <w:gridSpan w:val="6"/>
          </w:tcPr>
          <w:p w:rsidR="00605202" w:rsidRPr="00605202" w:rsidRDefault="00605202" w:rsidP="00A54441">
            <w:pPr>
              <w:spacing w:after="0" w:line="240" w:lineRule="auto"/>
              <w:jc w:val="center"/>
              <w:rPr>
                <w:b/>
              </w:rPr>
            </w:pPr>
            <w:r w:rsidRPr="00605202">
              <w:rPr>
                <w:b/>
              </w:rPr>
              <w:t>Forrás: EMVA LEADER 19.4 alintézkedés</w:t>
            </w:r>
          </w:p>
        </w:tc>
      </w:tr>
      <w:tr w:rsidR="00605202" w:rsidRPr="00605202" w:rsidTr="00605202">
        <w:tc>
          <w:tcPr>
            <w:tcW w:w="4815" w:type="dxa"/>
          </w:tcPr>
          <w:p w:rsidR="00605202" w:rsidRPr="00605202" w:rsidRDefault="00605202" w:rsidP="00A54441">
            <w:pPr>
              <w:spacing w:after="0" w:line="240" w:lineRule="auto"/>
              <w:rPr>
                <w:b/>
              </w:rPr>
            </w:pPr>
          </w:p>
        </w:tc>
        <w:tc>
          <w:tcPr>
            <w:tcW w:w="1417" w:type="dxa"/>
          </w:tcPr>
          <w:p w:rsidR="00605202" w:rsidRPr="00605202" w:rsidRDefault="00605202" w:rsidP="00A54441">
            <w:pPr>
              <w:spacing w:after="0" w:line="240" w:lineRule="auto"/>
              <w:jc w:val="center"/>
              <w:rPr>
                <w:b/>
              </w:rPr>
            </w:pPr>
            <w:r w:rsidRPr="00605202">
              <w:rPr>
                <w:b/>
              </w:rPr>
              <w:t>2016</w:t>
            </w:r>
          </w:p>
        </w:tc>
        <w:tc>
          <w:tcPr>
            <w:tcW w:w="1276" w:type="dxa"/>
          </w:tcPr>
          <w:p w:rsidR="00605202" w:rsidRPr="00605202" w:rsidRDefault="00605202" w:rsidP="00A54441">
            <w:pPr>
              <w:spacing w:after="0" w:line="240" w:lineRule="auto"/>
              <w:jc w:val="center"/>
              <w:rPr>
                <w:b/>
              </w:rPr>
            </w:pPr>
            <w:r w:rsidRPr="00605202">
              <w:rPr>
                <w:b/>
              </w:rPr>
              <w:t>2017</w:t>
            </w:r>
          </w:p>
        </w:tc>
        <w:tc>
          <w:tcPr>
            <w:tcW w:w="1276" w:type="dxa"/>
          </w:tcPr>
          <w:p w:rsidR="00605202" w:rsidRPr="00605202" w:rsidRDefault="00605202" w:rsidP="00A54441">
            <w:pPr>
              <w:spacing w:after="0" w:line="240" w:lineRule="auto"/>
              <w:jc w:val="center"/>
              <w:rPr>
                <w:b/>
              </w:rPr>
            </w:pPr>
            <w:r w:rsidRPr="00605202">
              <w:rPr>
                <w:b/>
              </w:rPr>
              <w:t>2018</w:t>
            </w:r>
          </w:p>
        </w:tc>
        <w:tc>
          <w:tcPr>
            <w:tcW w:w="1276" w:type="dxa"/>
          </w:tcPr>
          <w:p w:rsidR="00605202" w:rsidRPr="00605202" w:rsidRDefault="00605202" w:rsidP="00A54441">
            <w:pPr>
              <w:spacing w:after="0" w:line="240" w:lineRule="auto"/>
              <w:jc w:val="center"/>
              <w:rPr>
                <w:b/>
              </w:rPr>
            </w:pPr>
            <w:r w:rsidRPr="00605202">
              <w:rPr>
                <w:b/>
              </w:rPr>
              <w:t>2019</w:t>
            </w:r>
          </w:p>
        </w:tc>
        <w:tc>
          <w:tcPr>
            <w:tcW w:w="1417" w:type="dxa"/>
          </w:tcPr>
          <w:p w:rsidR="00605202" w:rsidRPr="00605202" w:rsidRDefault="00605202" w:rsidP="00A54441">
            <w:pPr>
              <w:spacing w:after="0" w:line="240" w:lineRule="auto"/>
              <w:jc w:val="center"/>
              <w:rPr>
                <w:b/>
              </w:rPr>
            </w:pPr>
            <w:r w:rsidRPr="00605202">
              <w:rPr>
                <w:b/>
              </w:rPr>
              <w:t>2020</w:t>
            </w:r>
          </w:p>
        </w:tc>
        <w:tc>
          <w:tcPr>
            <w:tcW w:w="1559" w:type="dxa"/>
          </w:tcPr>
          <w:p w:rsidR="00605202" w:rsidRPr="00605202" w:rsidRDefault="00605202" w:rsidP="00A54441">
            <w:pPr>
              <w:spacing w:after="0" w:line="240" w:lineRule="auto"/>
              <w:jc w:val="center"/>
              <w:rPr>
                <w:b/>
              </w:rPr>
            </w:pPr>
            <w:r w:rsidRPr="00605202">
              <w:rPr>
                <w:b/>
              </w:rPr>
              <w:t>Összesen</w:t>
            </w:r>
          </w:p>
        </w:tc>
      </w:tr>
      <w:tr w:rsidR="00605202" w:rsidRPr="00605202" w:rsidTr="00605202">
        <w:trPr>
          <w:trHeight w:hRule="exact" w:val="340"/>
        </w:trPr>
        <w:tc>
          <w:tcPr>
            <w:tcW w:w="4815" w:type="dxa"/>
          </w:tcPr>
          <w:p w:rsidR="00605202" w:rsidRPr="00D278B3" w:rsidRDefault="00605202" w:rsidP="00A54441">
            <w:r w:rsidRPr="00D278B3">
              <w:t>Működési és animációs támogatás</w:t>
            </w:r>
          </w:p>
        </w:tc>
        <w:tc>
          <w:tcPr>
            <w:tcW w:w="1417" w:type="dxa"/>
          </w:tcPr>
          <w:p w:rsidR="00605202" w:rsidRPr="00D278B3" w:rsidRDefault="00605202" w:rsidP="00A54441">
            <w:pPr>
              <w:jc w:val="right"/>
            </w:pPr>
            <w:r w:rsidRPr="00D278B3">
              <w:t>1</w:t>
            </w:r>
            <w:r w:rsidR="008300DD">
              <w:t>0</w:t>
            </w:r>
            <w:r w:rsidRPr="00D278B3">
              <w:t>,00 mFt</w:t>
            </w:r>
          </w:p>
        </w:tc>
        <w:tc>
          <w:tcPr>
            <w:tcW w:w="1276" w:type="dxa"/>
          </w:tcPr>
          <w:p w:rsidR="00605202" w:rsidRPr="00D278B3" w:rsidRDefault="00C33291" w:rsidP="00A54441">
            <w:pPr>
              <w:jc w:val="right"/>
            </w:pPr>
            <w:r>
              <w:t>19</w:t>
            </w:r>
            <w:r w:rsidR="00605202" w:rsidRPr="00D278B3">
              <w:t>,86 mFt</w:t>
            </w:r>
          </w:p>
        </w:tc>
        <w:tc>
          <w:tcPr>
            <w:tcW w:w="1276" w:type="dxa"/>
          </w:tcPr>
          <w:p w:rsidR="00605202" w:rsidRPr="00D278B3" w:rsidRDefault="00605202" w:rsidP="00A54441">
            <w:pPr>
              <w:jc w:val="right"/>
            </w:pPr>
            <w:r w:rsidRPr="00D278B3">
              <w:t>21,00 mFt</w:t>
            </w:r>
          </w:p>
        </w:tc>
        <w:tc>
          <w:tcPr>
            <w:tcW w:w="1276" w:type="dxa"/>
          </w:tcPr>
          <w:p w:rsidR="00605202" w:rsidRPr="00D278B3" w:rsidRDefault="00605202" w:rsidP="00A54441">
            <w:pPr>
              <w:jc w:val="right"/>
            </w:pPr>
            <w:r w:rsidRPr="00D278B3">
              <w:t>21,50 mFt</w:t>
            </w:r>
          </w:p>
        </w:tc>
        <w:tc>
          <w:tcPr>
            <w:tcW w:w="1417" w:type="dxa"/>
          </w:tcPr>
          <w:p w:rsidR="00605202" w:rsidRPr="00D278B3" w:rsidRDefault="00605202" w:rsidP="00A54441">
            <w:pPr>
              <w:jc w:val="right"/>
            </w:pPr>
            <w:r w:rsidRPr="00D278B3">
              <w:t>1</w:t>
            </w:r>
            <w:r w:rsidR="00C33291">
              <w:t>4</w:t>
            </w:r>
            <w:r w:rsidRPr="00D278B3">
              <w:t>,55 mFt</w:t>
            </w:r>
          </w:p>
        </w:tc>
        <w:tc>
          <w:tcPr>
            <w:tcW w:w="1559" w:type="dxa"/>
          </w:tcPr>
          <w:p w:rsidR="00605202" w:rsidRPr="00D278B3" w:rsidRDefault="00605202" w:rsidP="00A54441">
            <w:pPr>
              <w:jc w:val="right"/>
            </w:pPr>
            <w:r w:rsidRPr="00D278B3">
              <w:t>86,91 mFt</w:t>
            </w:r>
          </w:p>
        </w:tc>
      </w:tr>
      <w:tr w:rsidR="00605202" w:rsidRPr="00605202" w:rsidTr="00605202">
        <w:trPr>
          <w:trHeight w:hRule="exact" w:val="340"/>
        </w:trPr>
        <w:tc>
          <w:tcPr>
            <w:tcW w:w="4815" w:type="dxa"/>
          </w:tcPr>
          <w:p w:rsidR="00605202" w:rsidRPr="00D278B3" w:rsidRDefault="00605202" w:rsidP="00A54441">
            <w:r w:rsidRPr="00D278B3">
              <w:t>- ebből személyi</w:t>
            </w:r>
          </w:p>
        </w:tc>
        <w:tc>
          <w:tcPr>
            <w:tcW w:w="1417" w:type="dxa"/>
          </w:tcPr>
          <w:p w:rsidR="00605202" w:rsidRPr="00D278B3" w:rsidRDefault="00605202" w:rsidP="00A54441">
            <w:pPr>
              <w:jc w:val="right"/>
            </w:pPr>
            <w:r w:rsidRPr="00D278B3">
              <w:t>7,</w:t>
            </w:r>
            <w:r w:rsidR="008300DD">
              <w:t>88</w:t>
            </w:r>
            <w:r w:rsidRPr="00D278B3">
              <w:t xml:space="preserve"> mFt</w:t>
            </w:r>
          </w:p>
        </w:tc>
        <w:tc>
          <w:tcPr>
            <w:tcW w:w="1276" w:type="dxa"/>
          </w:tcPr>
          <w:p w:rsidR="00605202" w:rsidRPr="00D278B3" w:rsidRDefault="00605202" w:rsidP="00A54441">
            <w:pPr>
              <w:jc w:val="right"/>
            </w:pPr>
            <w:r w:rsidRPr="00D278B3">
              <w:t>1</w:t>
            </w:r>
            <w:r w:rsidR="00C33291">
              <w:t>5</w:t>
            </w:r>
            <w:r w:rsidRPr="00D278B3">
              <w:t>,</w:t>
            </w:r>
            <w:r w:rsidR="00C33291">
              <w:t>5</w:t>
            </w:r>
            <w:r w:rsidRPr="00D278B3">
              <w:t>0 mFt</w:t>
            </w:r>
          </w:p>
        </w:tc>
        <w:tc>
          <w:tcPr>
            <w:tcW w:w="1276" w:type="dxa"/>
          </w:tcPr>
          <w:p w:rsidR="00605202" w:rsidRPr="00D278B3" w:rsidRDefault="00605202" w:rsidP="00A54441">
            <w:pPr>
              <w:jc w:val="right"/>
            </w:pPr>
            <w:r w:rsidRPr="00D278B3">
              <w:t>17,00 mFt</w:t>
            </w:r>
          </w:p>
        </w:tc>
        <w:tc>
          <w:tcPr>
            <w:tcW w:w="1276" w:type="dxa"/>
          </w:tcPr>
          <w:p w:rsidR="00605202" w:rsidRPr="00D278B3" w:rsidRDefault="00605202" w:rsidP="00A54441">
            <w:pPr>
              <w:jc w:val="right"/>
            </w:pPr>
            <w:r w:rsidRPr="00D278B3">
              <w:t>17,20 mFt</w:t>
            </w:r>
          </w:p>
        </w:tc>
        <w:tc>
          <w:tcPr>
            <w:tcW w:w="1417" w:type="dxa"/>
          </w:tcPr>
          <w:p w:rsidR="00605202" w:rsidRPr="00D278B3" w:rsidRDefault="00605202" w:rsidP="00A54441">
            <w:pPr>
              <w:jc w:val="right"/>
            </w:pPr>
            <w:r w:rsidRPr="00D278B3">
              <w:t>1</w:t>
            </w:r>
            <w:r w:rsidR="00C33291">
              <w:t>1</w:t>
            </w:r>
            <w:r w:rsidRPr="00D278B3">
              <w:t>,</w:t>
            </w:r>
            <w:r w:rsidR="00C33291">
              <w:t>5</w:t>
            </w:r>
            <w:r w:rsidRPr="00D278B3">
              <w:t>0 mFt</w:t>
            </w:r>
          </w:p>
        </w:tc>
        <w:tc>
          <w:tcPr>
            <w:tcW w:w="1559" w:type="dxa"/>
          </w:tcPr>
          <w:p w:rsidR="00605202" w:rsidRPr="00D278B3" w:rsidRDefault="00605202" w:rsidP="00A54441">
            <w:pPr>
              <w:jc w:val="right"/>
            </w:pPr>
            <w:r w:rsidRPr="00D278B3">
              <w:t>68,43 mFt</w:t>
            </w:r>
          </w:p>
        </w:tc>
      </w:tr>
      <w:tr w:rsidR="00605202" w:rsidRPr="00605202" w:rsidTr="00605202">
        <w:trPr>
          <w:trHeight w:hRule="exact" w:val="340"/>
        </w:trPr>
        <w:tc>
          <w:tcPr>
            <w:tcW w:w="4815" w:type="dxa"/>
          </w:tcPr>
          <w:p w:rsidR="00605202" w:rsidRPr="00D278B3" w:rsidRDefault="00605202" w:rsidP="00A54441">
            <w:r w:rsidRPr="00D278B3">
              <w:t>- ebből átalány dologi (személyi 15%-a)</w:t>
            </w:r>
          </w:p>
        </w:tc>
        <w:tc>
          <w:tcPr>
            <w:tcW w:w="1417" w:type="dxa"/>
          </w:tcPr>
          <w:p w:rsidR="00605202" w:rsidRPr="00D278B3" w:rsidRDefault="00605202" w:rsidP="00A54441">
            <w:pPr>
              <w:jc w:val="right"/>
            </w:pPr>
            <w:r w:rsidRPr="00D278B3">
              <w:t>1,1</w:t>
            </w:r>
            <w:r w:rsidR="008300DD">
              <w:t>8</w:t>
            </w:r>
            <w:r w:rsidRPr="00D278B3">
              <w:t xml:space="preserve"> mFt</w:t>
            </w:r>
          </w:p>
        </w:tc>
        <w:tc>
          <w:tcPr>
            <w:tcW w:w="1276" w:type="dxa"/>
          </w:tcPr>
          <w:p w:rsidR="00605202" w:rsidRPr="00D278B3" w:rsidRDefault="00605202" w:rsidP="00A54441">
            <w:pPr>
              <w:jc w:val="right"/>
            </w:pPr>
            <w:r w:rsidRPr="00D278B3">
              <w:t>2,</w:t>
            </w:r>
            <w:r w:rsidR="00C33291">
              <w:t>33</w:t>
            </w:r>
            <w:r w:rsidRPr="00D278B3">
              <w:t xml:space="preserve"> mFt</w:t>
            </w:r>
          </w:p>
        </w:tc>
        <w:tc>
          <w:tcPr>
            <w:tcW w:w="1276" w:type="dxa"/>
          </w:tcPr>
          <w:p w:rsidR="00605202" w:rsidRPr="00D278B3" w:rsidRDefault="00605202" w:rsidP="00A54441">
            <w:pPr>
              <w:jc w:val="right"/>
            </w:pPr>
            <w:r w:rsidRPr="00D278B3">
              <w:t>2,55 mFt</w:t>
            </w:r>
          </w:p>
        </w:tc>
        <w:tc>
          <w:tcPr>
            <w:tcW w:w="1276" w:type="dxa"/>
          </w:tcPr>
          <w:p w:rsidR="00605202" w:rsidRPr="00D278B3" w:rsidRDefault="00605202" w:rsidP="00A54441">
            <w:pPr>
              <w:jc w:val="right"/>
            </w:pPr>
            <w:r w:rsidRPr="00D278B3">
              <w:t>2,58 mFt</w:t>
            </w:r>
          </w:p>
        </w:tc>
        <w:tc>
          <w:tcPr>
            <w:tcW w:w="1417" w:type="dxa"/>
          </w:tcPr>
          <w:p w:rsidR="00605202" w:rsidRPr="00D278B3" w:rsidRDefault="00605202" w:rsidP="00A54441">
            <w:pPr>
              <w:jc w:val="right"/>
            </w:pPr>
            <w:r w:rsidRPr="00D278B3">
              <w:t>1,</w:t>
            </w:r>
            <w:r w:rsidR="00C33291">
              <w:t>73</w:t>
            </w:r>
            <w:r w:rsidRPr="00D278B3">
              <w:t xml:space="preserve"> mFt</w:t>
            </w:r>
          </w:p>
        </w:tc>
        <w:tc>
          <w:tcPr>
            <w:tcW w:w="1559" w:type="dxa"/>
          </w:tcPr>
          <w:p w:rsidR="00605202" w:rsidRPr="00D278B3" w:rsidRDefault="00605202" w:rsidP="00A54441">
            <w:pPr>
              <w:jc w:val="right"/>
            </w:pPr>
            <w:r w:rsidRPr="00D278B3">
              <w:t>10,27 mFt</w:t>
            </w:r>
          </w:p>
        </w:tc>
      </w:tr>
      <w:tr w:rsidR="00605202" w:rsidRPr="00605202" w:rsidTr="00605202">
        <w:trPr>
          <w:trHeight w:hRule="exact" w:val="340"/>
        </w:trPr>
        <w:tc>
          <w:tcPr>
            <w:tcW w:w="4815" w:type="dxa"/>
          </w:tcPr>
          <w:p w:rsidR="00605202" w:rsidRPr="00D278B3" w:rsidRDefault="00605202" w:rsidP="00A54441">
            <w:r w:rsidRPr="00D278B3">
              <w:t>- ebből tételes dologi</w:t>
            </w:r>
          </w:p>
        </w:tc>
        <w:tc>
          <w:tcPr>
            <w:tcW w:w="1417" w:type="dxa"/>
          </w:tcPr>
          <w:p w:rsidR="00605202" w:rsidRPr="00D278B3" w:rsidRDefault="008300DD" w:rsidP="00A54441">
            <w:pPr>
              <w:jc w:val="right"/>
            </w:pPr>
            <w:r>
              <w:t>0,94</w:t>
            </w:r>
            <w:r w:rsidR="00605202" w:rsidRPr="00D278B3">
              <w:t xml:space="preserve"> mFt</w:t>
            </w:r>
          </w:p>
        </w:tc>
        <w:tc>
          <w:tcPr>
            <w:tcW w:w="1276" w:type="dxa"/>
          </w:tcPr>
          <w:p w:rsidR="00605202" w:rsidRPr="00D278B3" w:rsidRDefault="00C33291" w:rsidP="00A54441">
            <w:pPr>
              <w:jc w:val="right"/>
            </w:pPr>
            <w:r>
              <w:t>2,03</w:t>
            </w:r>
            <w:r w:rsidR="00605202" w:rsidRPr="00D278B3">
              <w:t xml:space="preserve"> mFt</w:t>
            </w:r>
          </w:p>
        </w:tc>
        <w:tc>
          <w:tcPr>
            <w:tcW w:w="1276" w:type="dxa"/>
          </w:tcPr>
          <w:p w:rsidR="00605202" w:rsidRPr="00D278B3" w:rsidRDefault="00605202" w:rsidP="00A54441">
            <w:pPr>
              <w:jc w:val="right"/>
            </w:pPr>
            <w:r w:rsidRPr="00D278B3">
              <w:t>1,45 mFt</w:t>
            </w:r>
          </w:p>
        </w:tc>
        <w:tc>
          <w:tcPr>
            <w:tcW w:w="1276" w:type="dxa"/>
          </w:tcPr>
          <w:p w:rsidR="00605202" w:rsidRPr="00D278B3" w:rsidRDefault="00605202" w:rsidP="00A54441">
            <w:pPr>
              <w:jc w:val="right"/>
            </w:pPr>
            <w:r w:rsidRPr="00D278B3">
              <w:t>1,72 mFt</w:t>
            </w:r>
          </w:p>
        </w:tc>
        <w:tc>
          <w:tcPr>
            <w:tcW w:w="1417" w:type="dxa"/>
          </w:tcPr>
          <w:p w:rsidR="00605202" w:rsidRPr="00D278B3" w:rsidRDefault="00605202" w:rsidP="00A54441">
            <w:pPr>
              <w:jc w:val="right"/>
            </w:pPr>
            <w:r w:rsidRPr="00D278B3">
              <w:t>1,</w:t>
            </w:r>
            <w:r w:rsidR="00C33291">
              <w:t>32</w:t>
            </w:r>
            <w:r w:rsidRPr="00D278B3">
              <w:t xml:space="preserve"> mFt</w:t>
            </w:r>
          </w:p>
        </w:tc>
        <w:tc>
          <w:tcPr>
            <w:tcW w:w="1559" w:type="dxa"/>
          </w:tcPr>
          <w:p w:rsidR="00605202" w:rsidRPr="00D278B3" w:rsidRDefault="00605202" w:rsidP="00A54441">
            <w:pPr>
              <w:jc w:val="right"/>
            </w:pPr>
            <w:r w:rsidRPr="00D278B3">
              <w:t>8,21 mFt</w:t>
            </w:r>
          </w:p>
        </w:tc>
      </w:tr>
      <w:tr w:rsidR="00605202" w:rsidRPr="00605202" w:rsidTr="00605202">
        <w:trPr>
          <w:trHeight w:hRule="exact" w:val="340"/>
        </w:trPr>
        <w:tc>
          <w:tcPr>
            <w:tcW w:w="4815" w:type="dxa"/>
          </w:tcPr>
          <w:p w:rsidR="00605202" w:rsidRPr="00D278B3" w:rsidRDefault="00605202" w:rsidP="00A54441">
            <w:r w:rsidRPr="00D278B3">
              <w:t>Egyéb bevételek (tagdíj)</w:t>
            </w:r>
          </w:p>
        </w:tc>
        <w:tc>
          <w:tcPr>
            <w:tcW w:w="1417" w:type="dxa"/>
          </w:tcPr>
          <w:p w:rsidR="00605202" w:rsidRPr="00D278B3" w:rsidRDefault="00605202" w:rsidP="00A54441">
            <w:pPr>
              <w:jc w:val="right"/>
            </w:pPr>
            <w:r w:rsidRPr="00D278B3">
              <w:t>1,55 mFt</w:t>
            </w:r>
          </w:p>
        </w:tc>
        <w:tc>
          <w:tcPr>
            <w:tcW w:w="1276" w:type="dxa"/>
          </w:tcPr>
          <w:p w:rsidR="00605202" w:rsidRPr="00D278B3" w:rsidRDefault="00605202" w:rsidP="00A54441">
            <w:pPr>
              <w:jc w:val="right"/>
            </w:pPr>
            <w:r w:rsidRPr="00D278B3">
              <w:t>1,55 mFt</w:t>
            </w:r>
          </w:p>
        </w:tc>
        <w:tc>
          <w:tcPr>
            <w:tcW w:w="1276" w:type="dxa"/>
          </w:tcPr>
          <w:p w:rsidR="00605202" w:rsidRPr="00D278B3" w:rsidRDefault="00605202" w:rsidP="00A54441">
            <w:pPr>
              <w:jc w:val="right"/>
            </w:pPr>
            <w:r w:rsidRPr="00D278B3">
              <w:t>1,55 mFt</w:t>
            </w:r>
          </w:p>
        </w:tc>
        <w:tc>
          <w:tcPr>
            <w:tcW w:w="1276" w:type="dxa"/>
          </w:tcPr>
          <w:p w:rsidR="00605202" w:rsidRPr="00D278B3" w:rsidRDefault="00605202" w:rsidP="00A54441">
            <w:pPr>
              <w:jc w:val="right"/>
            </w:pPr>
            <w:r w:rsidRPr="00D278B3">
              <w:t>1,55 mFt</w:t>
            </w:r>
          </w:p>
        </w:tc>
        <w:tc>
          <w:tcPr>
            <w:tcW w:w="1417" w:type="dxa"/>
          </w:tcPr>
          <w:p w:rsidR="00605202" w:rsidRPr="00D278B3" w:rsidRDefault="00605202" w:rsidP="00A54441">
            <w:pPr>
              <w:jc w:val="right"/>
            </w:pPr>
            <w:r w:rsidRPr="00D278B3">
              <w:t>1,55 mFt</w:t>
            </w:r>
          </w:p>
        </w:tc>
        <w:tc>
          <w:tcPr>
            <w:tcW w:w="1559" w:type="dxa"/>
          </w:tcPr>
          <w:p w:rsidR="00605202" w:rsidRPr="00D278B3" w:rsidRDefault="00605202" w:rsidP="00A54441">
            <w:pPr>
              <w:jc w:val="right"/>
            </w:pPr>
            <w:r w:rsidRPr="00D278B3">
              <w:t>7,75 mFt</w:t>
            </w:r>
          </w:p>
        </w:tc>
      </w:tr>
      <w:tr w:rsidR="00605202" w:rsidRPr="00605202" w:rsidTr="00605202">
        <w:trPr>
          <w:trHeight w:hRule="exact" w:val="340"/>
        </w:trPr>
        <w:tc>
          <w:tcPr>
            <w:tcW w:w="4815" w:type="dxa"/>
          </w:tcPr>
          <w:p w:rsidR="00605202" w:rsidRPr="00D278B3" w:rsidRDefault="00605202" w:rsidP="00A54441">
            <w:r w:rsidRPr="00D278B3">
              <w:t>Előkészítő támogatás</w:t>
            </w:r>
          </w:p>
        </w:tc>
        <w:tc>
          <w:tcPr>
            <w:tcW w:w="1417" w:type="dxa"/>
          </w:tcPr>
          <w:p w:rsidR="00605202" w:rsidRPr="00D278B3" w:rsidRDefault="00605202" w:rsidP="00A54441">
            <w:pPr>
              <w:jc w:val="right"/>
            </w:pPr>
            <w:r w:rsidRPr="00D278B3">
              <w:t>9,90 mFt</w:t>
            </w:r>
          </w:p>
        </w:tc>
        <w:tc>
          <w:tcPr>
            <w:tcW w:w="1276" w:type="dxa"/>
          </w:tcPr>
          <w:p w:rsidR="00605202" w:rsidRPr="00D278B3" w:rsidRDefault="00605202" w:rsidP="00A54441">
            <w:pPr>
              <w:jc w:val="right"/>
            </w:pPr>
            <w:r w:rsidRPr="00D278B3">
              <w:t>0,00 mFt</w:t>
            </w:r>
          </w:p>
        </w:tc>
        <w:tc>
          <w:tcPr>
            <w:tcW w:w="1276" w:type="dxa"/>
          </w:tcPr>
          <w:p w:rsidR="00605202" w:rsidRPr="00D278B3" w:rsidRDefault="00605202" w:rsidP="00A54441">
            <w:pPr>
              <w:jc w:val="right"/>
            </w:pPr>
            <w:r w:rsidRPr="00D278B3">
              <w:t>0,00 mFt</w:t>
            </w:r>
          </w:p>
        </w:tc>
        <w:tc>
          <w:tcPr>
            <w:tcW w:w="1276" w:type="dxa"/>
          </w:tcPr>
          <w:p w:rsidR="00605202" w:rsidRPr="00D278B3" w:rsidRDefault="00605202" w:rsidP="00A54441">
            <w:pPr>
              <w:jc w:val="right"/>
            </w:pPr>
            <w:r w:rsidRPr="00D278B3">
              <w:t>0,00 mFt</w:t>
            </w:r>
          </w:p>
        </w:tc>
        <w:tc>
          <w:tcPr>
            <w:tcW w:w="1417" w:type="dxa"/>
          </w:tcPr>
          <w:p w:rsidR="00605202" w:rsidRPr="00D278B3" w:rsidRDefault="00605202" w:rsidP="00A54441">
            <w:pPr>
              <w:jc w:val="right"/>
            </w:pPr>
            <w:r w:rsidRPr="00D278B3">
              <w:t>0,00 mFt</w:t>
            </w:r>
          </w:p>
        </w:tc>
        <w:tc>
          <w:tcPr>
            <w:tcW w:w="1559" w:type="dxa"/>
          </w:tcPr>
          <w:p w:rsidR="00605202" w:rsidRPr="00D278B3" w:rsidRDefault="00605202" w:rsidP="00A54441">
            <w:pPr>
              <w:jc w:val="right"/>
            </w:pPr>
            <w:r w:rsidRPr="00D278B3">
              <w:t>9,90 mFt</w:t>
            </w:r>
          </w:p>
        </w:tc>
      </w:tr>
      <w:tr w:rsidR="00605202" w:rsidRPr="00605202" w:rsidTr="00605202">
        <w:trPr>
          <w:trHeight w:hRule="exact" w:val="340"/>
        </w:trPr>
        <w:tc>
          <w:tcPr>
            <w:tcW w:w="4815" w:type="dxa"/>
          </w:tcPr>
          <w:p w:rsidR="00605202" w:rsidRPr="00D278B3" w:rsidRDefault="00605202" w:rsidP="00A54441">
            <w:r w:rsidRPr="00D278B3">
              <w:t>Összesen</w:t>
            </w:r>
          </w:p>
        </w:tc>
        <w:tc>
          <w:tcPr>
            <w:tcW w:w="1417" w:type="dxa"/>
          </w:tcPr>
          <w:p w:rsidR="00605202" w:rsidRPr="00D278B3" w:rsidRDefault="00605202" w:rsidP="00A54441">
            <w:pPr>
              <w:jc w:val="right"/>
            </w:pPr>
            <w:r w:rsidRPr="00D278B3">
              <w:t>2</w:t>
            </w:r>
            <w:r w:rsidR="008300DD">
              <w:t>1</w:t>
            </w:r>
            <w:r w:rsidRPr="00D278B3">
              <w:t>,45 mFt</w:t>
            </w:r>
          </w:p>
        </w:tc>
        <w:tc>
          <w:tcPr>
            <w:tcW w:w="1276" w:type="dxa"/>
          </w:tcPr>
          <w:p w:rsidR="00605202" w:rsidRPr="00D278B3" w:rsidRDefault="00605202" w:rsidP="00A54441">
            <w:pPr>
              <w:jc w:val="right"/>
            </w:pPr>
            <w:r w:rsidRPr="00D278B3">
              <w:t>2</w:t>
            </w:r>
            <w:r w:rsidR="00C33291">
              <w:t>1</w:t>
            </w:r>
            <w:r w:rsidRPr="00D278B3">
              <w:t>,41 mFt</w:t>
            </w:r>
          </w:p>
        </w:tc>
        <w:tc>
          <w:tcPr>
            <w:tcW w:w="1276" w:type="dxa"/>
          </w:tcPr>
          <w:p w:rsidR="00605202" w:rsidRPr="00D278B3" w:rsidRDefault="00605202" w:rsidP="00A54441">
            <w:pPr>
              <w:jc w:val="right"/>
            </w:pPr>
            <w:r w:rsidRPr="00D278B3">
              <w:t>22,55 mFt</w:t>
            </w:r>
          </w:p>
        </w:tc>
        <w:tc>
          <w:tcPr>
            <w:tcW w:w="1276" w:type="dxa"/>
          </w:tcPr>
          <w:p w:rsidR="00605202" w:rsidRPr="00D278B3" w:rsidRDefault="00605202" w:rsidP="00A54441">
            <w:pPr>
              <w:jc w:val="right"/>
            </w:pPr>
            <w:r w:rsidRPr="00D278B3">
              <w:t>23,05 mFt</w:t>
            </w:r>
          </w:p>
        </w:tc>
        <w:tc>
          <w:tcPr>
            <w:tcW w:w="1417" w:type="dxa"/>
          </w:tcPr>
          <w:p w:rsidR="00605202" w:rsidRPr="00D278B3" w:rsidRDefault="00605202" w:rsidP="00A54441">
            <w:pPr>
              <w:jc w:val="right"/>
            </w:pPr>
            <w:r w:rsidRPr="00D278B3">
              <w:t>1</w:t>
            </w:r>
            <w:r w:rsidR="00C33291">
              <w:t>6</w:t>
            </w:r>
            <w:r w:rsidRPr="00D278B3">
              <w:t>,10 mFt</w:t>
            </w:r>
          </w:p>
        </w:tc>
        <w:tc>
          <w:tcPr>
            <w:tcW w:w="1559" w:type="dxa"/>
          </w:tcPr>
          <w:p w:rsidR="00605202" w:rsidRPr="00D278B3" w:rsidRDefault="00605202" w:rsidP="00A54441">
            <w:pPr>
              <w:jc w:val="right"/>
            </w:pPr>
            <w:r w:rsidRPr="00D278B3">
              <w:t>103,56 mFt</w:t>
            </w:r>
          </w:p>
        </w:tc>
      </w:tr>
    </w:tbl>
    <w:p w:rsidR="00E55839" w:rsidRPr="00605202" w:rsidRDefault="00E55839" w:rsidP="00E55839">
      <w:pPr>
        <w:jc w:val="both"/>
        <w:rPr>
          <w:b/>
          <w:i/>
        </w:rPr>
      </w:pPr>
    </w:p>
    <w:p w:rsidR="00E55839" w:rsidRDefault="00E55839"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rFonts w:ascii="Calibri" w:hAnsi="Calibri"/>
          <w:i/>
          <w:sz w:val="22"/>
          <w:szCs w:val="22"/>
          <w:lang w:val="hu-HU"/>
        </w:rPr>
      </w:pPr>
    </w:p>
    <w:p w:rsidR="00412768" w:rsidRDefault="00412768" w:rsidP="004F7E6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before="120"/>
        <w:jc w:val="both"/>
        <w:rPr>
          <w:lang w:val="hu-HU"/>
        </w:rPr>
        <w:sectPr w:rsidR="00412768" w:rsidSect="00D77C87">
          <w:headerReference w:type="default" r:id="rId28"/>
          <w:pgSz w:w="16838" w:h="11906" w:orient="landscape"/>
          <w:pgMar w:top="993" w:right="1417" w:bottom="1417" w:left="1417" w:header="708" w:footer="708" w:gutter="0"/>
          <w:cols w:space="708"/>
          <w:docGrid w:linePitch="360"/>
        </w:sectPr>
      </w:pPr>
    </w:p>
    <w:p w:rsidR="00157944" w:rsidRDefault="00157944" w:rsidP="00412768">
      <w:pPr>
        <w:pStyle w:val="Cmsor10"/>
        <w:spacing w:before="0"/>
      </w:pPr>
      <w:bookmarkStart w:id="53" w:name="_Toc483995034"/>
      <w:r w:rsidRPr="00216C08">
        <w:lastRenderedPageBreak/>
        <w:t>Kiegészítő információk</w:t>
      </w:r>
      <w:bookmarkEnd w:id="53"/>
    </w:p>
    <w:p w:rsidR="00157944" w:rsidRPr="00A534DF" w:rsidRDefault="007E000E" w:rsidP="00ED2713">
      <w:r w:rsidRPr="00A534DF">
        <w:t>rövidítések jegyzéke</w:t>
      </w:r>
    </w:p>
    <w:p w:rsidR="00F65047" w:rsidRDefault="00A534DF" w:rsidP="00A534DF">
      <w:pPr>
        <w:tabs>
          <w:tab w:val="left" w:pos="1701"/>
        </w:tabs>
        <w:spacing w:after="0" w:line="240" w:lineRule="auto"/>
      </w:pPr>
      <w:r>
        <w:t>CLLD</w:t>
      </w:r>
      <w:r>
        <w:tab/>
        <w:t>C</w:t>
      </w:r>
      <w:r w:rsidR="00F65047">
        <w:t>ommunity Led Local Development</w:t>
      </w:r>
    </w:p>
    <w:p w:rsidR="00A534DF" w:rsidRDefault="00F65047" w:rsidP="00A534DF">
      <w:pPr>
        <w:tabs>
          <w:tab w:val="left" w:pos="1701"/>
        </w:tabs>
        <w:spacing w:after="0" w:line="240" w:lineRule="auto"/>
      </w:pPr>
      <w:r>
        <w:tab/>
        <w:t>Közösségi i</w:t>
      </w:r>
      <w:r w:rsidR="00A534DF">
        <w:t xml:space="preserve">rányítású </w:t>
      </w:r>
      <w:r>
        <w:t>helyi f</w:t>
      </w:r>
      <w:r w:rsidR="00A534DF">
        <w:t>ejlesztés</w:t>
      </w:r>
    </w:p>
    <w:p w:rsidR="002553DB" w:rsidRDefault="002553DB" w:rsidP="00A534DF">
      <w:pPr>
        <w:tabs>
          <w:tab w:val="left" w:pos="1701"/>
        </w:tabs>
        <w:spacing w:after="0" w:line="240" w:lineRule="auto"/>
      </w:pPr>
      <w:r>
        <w:t>EFOP</w:t>
      </w:r>
      <w:r>
        <w:tab/>
        <w:t>Emberi Erőforrás Fejlesztési Operatív Program</w:t>
      </w:r>
    </w:p>
    <w:p w:rsidR="002553DB" w:rsidRDefault="002553DB" w:rsidP="00A534DF">
      <w:pPr>
        <w:tabs>
          <w:tab w:val="left" w:pos="1701"/>
        </w:tabs>
        <w:spacing w:after="0" w:line="240" w:lineRule="auto"/>
      </w:pPr>
      <w:r>
        <w:t>EMVA</w:t>
      </w:r>
      <w:r>
        <w:tab/>
        <w:t>Európai Mezőgazdasági és Vidékfejlesztési Alap</w:t>
      </w:r>
    </w:p>
    <w:p w:rsidR="00A534DF" w:rsidRDefault="00A534DF" w:rsidP="00A534DF">
      <w:pPr>
        <w:tabs>
          <w:tab w:val="left" w:pos="1701"/>
        </w:tabs>
        <w:spacing w:after="0" w:line="240" w:lineRule="auto"/>
      </w:pPr>
      <w:r>
        <w:t>EU</w:t>
      </w:r>
      <w:r>
        <w:tab/>
        <w:t>Európai Unió</w:t>
      </w:r>
    </w:p>
    <w:p w:rsidR="002553DB" w:rsidRDefault="002553DB" w:rsidP="00A534DF">
      <w:pPr>
        <w:tabs>
          <w:tab w:val="left" w:pos="1701"/>
        </w:tabs>
        <w:spacing w:after="0" w:line="240" w:lineRule="auto"/>
      </w:pPr>
      <w:r>
        <w:t>GINOP</w:t>
      </w:r>
      <w:r>
        <w:tab/>
        <w:t>Gazdaságfejlesztési és Innovációs Operatív Program</w:t>
      </w:r>
    </w:p>
    <w:p w:rsidR="00A534DF" w:rsidRDefault="00A534DF" w:rsidP="00A534DF">
      <w:pPr>
        <w:tabs>
          <w:tab w:val="left" w:pos="1701"/>
        </w:tabs>
        <w:spacing w:after="0" w:line="240" w:lineRule="auto"/>
      </w:pPr>
      <w:r>
        <w:t>HACS</w:t>
      </w:r>
      <w:r>
        <w:tab/>
        <w:t>Helyi Akció</w:t>
      </w:r>
      <w:r w:rsidR="00F65047">
        <w:t>cs</w:t>
      </w:r>
      <w:r>
        <w:t>oport</w:t>
      </w:r>
    </w:p>
    <w:p w:rsidR="00A534DF" w:rsidRDefault="00A534DF" w:rsidP="00A534DF">
      <w:pPr>
        <w:tabs>
          <w:tab w:val="left" w:pos="1701"/>
        </w:tabs>
        <w:spacing w:after="0" w:line="240" w:lineRule="auto"/>
      </w:pPr>
      <w:r>
        <w:t>HVS</w:t>
      </w:r>
      <w:r>
        <w:tab/>
        <w:t>Helyi Vidékfejlesztési Stratégia</w:t>
      </w:r>
    </w:p>
    <w:p w:rsidR="00A534DF" w:rsidRDefault="00A534DF" w:rsidP="00A534DF">
      <w:pPr>
        <w:tabs>
          <w:tab w:val="left" w:pos="1701"/>
        </w:tabs>
        <w:spacing w:after="0" w:line="240" w:lineRule="auto"/>
      </w:pPr>
      <w:r>
        <w:t>HFS</w:t>
      </w:r>
      <w:r>
        <w:tab/>
        <w:t>Helyi Fejlesztési Stratégia</w:t>
      </w:r>
    </w:p>
    <w:p w:rsidR="002553DB" w:rsidRDefault="002553DB" w:rsidP="00A534DF">
      <w:pPr>
        <w:tabs>
          <w:tab w:val="left" w:pos="1701"/>
        </w:tabs>
        <w:spacing w:after="0" w:line="240" w:lineRule="auto"/>
      </w:pPr>
      <w:r>
        <w:t>IH</w:t>
      </w:r>
      <w:r>
        <w:tab/>
        <w:t>Irányító Hatóság</w:t>
      </w:r>
    </w:p>
    <w:p w:rsidR="00F65047" w:rsidRDefault="00A534DF" w:rsidP="00F65047">
      <w:pPr>
        <w:tabs>
          <w:tab w:val="left" w:pos="1701"/>
        </w:tabs>
        <w:spacing w:after="0" w:line="240" w:lineRule="auto"/>
        <w:ind w:left="1695" w:hanging="1695"/>
        <w:jc w:val="both"/>
      </w:pPr>
      <w:r>
        <w:t>LEADER</w:t>
      </w:r>
      <w:r>
        <w:tab/>
      </w:r>
      <w:r w:rsidR="00F65047" w:rsidRPr="00F65047">
        <w:t>Liais</w:t>
      </w:r>
      <w:r w:rsidR="00F65047">
        <w:t>on Entre Actions pour le Develo</w:t>
      </w:r>
      <w:r w:rsidR="00F65047" w:rsidRPr="00F65047">
        <w:t>pement de l’Economie Rurale</w:t>
      </w:r>
    </w:p>
    <w:p w:rsidR="00A534DF" w:rsidRDefault="00F65047" w:rsidP="00F65047">
      <w:pPr>
        <w:tabs>
          <w:tab w:val="left" w:pos="1701"/>
        </w:tabs>
        <w:spacing w:after="0" w:line="240" w:lineRule="auto"/>
        <w:ind w:left="1695" w:hanging="1695"/>
        <w:jc w:val="both"/>
      </w:pPr>
      <w:r>
        <w:tab/>
      </w:r>
      <w:r w:rsidRPr="00F65047">
        <w:t>Közösségi kezdeményezés a vidéki gazdaság fejlesztéséért</w:t>
      </w:r>
    </w:p>
    <w:p w:rsidR="00A534DF" w:rsidRPr="00A534DF" w:rsidRDefault="00A534DF" w:rsidP="00A534DF">
      <w:pPr>
        <w:tabs>
          <w:tab w:val="left" w:pos="1701"/>
        </w:tabs>
        <w:spacing w:after="0" w:line="240" w:lineRule="auto"/>
      </w:pPr>
      <w:r>
        <w:t>MVH</w:t>
      </w:r>
      <w:r>
        <w:tab/>
        <w:t>Mezőgazdasági és Vidékfejlesztési Hivatal</w:t>
      </w:r>
    </w:p>
    <w:p w:rsidR="00A534DF" w:rsidRDefault="00A534DF" w:rsidP="00A534DF">
      <w:pPr>
        <w:tabs>
          <w:tab w:val="left" w:pos="1701"/>
        </w:tabs>
        <w:spacing w:after="0" w:line="240" w:lineRule="auto"/>
      </w:pPr>
      <w:r w:rsidRPr="00A534DF">
        <w:t>RDSZ</w:t>
      </w:r>
      <w:r>
        <w:tab/>
        <w:t>Rinya-Dráva Szövetség</w:t>
      </w:r>
    </w:p>
    <w:p w:rsidR="002553DB" w:rsidRDefault="002553DB" w:rsidP="00A534DF">
      <w:pPr>
        <w:tabs>
          <w:tab w:val="left" w:pos="1701"/>
        </w:tabs>
        <w:spacing w:after="0" w:line="240" w:lineRule="auto"/>
      </w:pPr>
      <w:r>
        <w:t>SWOT</w:t>
      </w:r>
      <w:r>
        <w:tab/>
        <w:t>Erősségek, Gyengeségek, Lehetőségek, Veszélyek elemzési módszer</w:t>
      </w:r>
    </w:p>
    <w:p w:rsidR="00680314" w:rsidRDefault="00680314" w:rsidP="00A534DF">
      <w:pPr>
        <w:tabs>
          <w:tab w:val="left" w:pos="1701"/>
        </w:tabs>
        <w:spacing w:after="0" w:line="240" w:lineRule="auto"/>
      </w:pPr>
      <w:r>
        <w:t>TDM</w:t>
      </w:r>
      <w:r>
        <w:tab/>
        <w:t>Turisztikai Desztináció Menedzsment</w:t>
      </w:r>
    </w:p>
    <w:p w:rsidR="002553DB" w:rsidRDefault="002553DB" w:rsidP="00A534DF">
      <w:pPr>
        <w:tabs>
          <w:tab w:val="left" w:pos="1701"/>
        </w:tabs>
        <w:spacing w:after="0" w:line="240" w:lineRule="auto"/>
      </w:pPr>
      <w:r>
        <w:t>TOP</w:t>
      </w:r>
      <w:r>
        <w:tab/>
        <w:t>Terület- és Településfejlesztési Operatív Program</w:t>
      </w:r>
    </w:p>
    <w:p w:rsidR="002553DB" w:rsidRDefault="002553DB" w:rsidP="00A534DF">
      <w:pPr>
        <w:tabs>
          <w:tab w:val="left" w:pos="1701"/>
        </w:tabs>
        <w:spacing w:after="0" w:line="240" w:lineRule="auto"/>
      </w:pPr>
      <w:r>
        <w:t>VP</w:t>
      </w:r>
      <w:r>
        <w:tab/>
        <w:t>Vidékfejlesztési Program 2014-20</w:t>
      </w:r>
    </w:p>
    <w:p w:rsidR="00A534DF" w:rsidRDefault="00A534DF" w:rsidP="00A534DF">
      <w:pPr>
        <w:tabs>
          <w:tab w:val="left" w:pos="1701"/>
        </w:tabs>
        <w:spacing w:after="0" w:line="240" w:lineRule="auto"/>
      </w:pPr>
    </w:p>
    <w:p w:rsidR="00E405FB" w:rsidRDefault="00E405FB">
      <w:pPr>
        <w:spacing w:after="0" w:line="240" w:lineRule="auto"/>
      </w:pPr>
      <w:r>
        <w:br w:type="page"/>
      </w:r>
    </w:p>
    <w:p w:rsidR="00412768" w:rsidRDefault="00412768" w:rsidP="00412768">
      <w:pPr>
        <w:pStyle w:val="Cmsor10"/>
        <w:spacing w:before="0"/>
      </w:pPr>
      <w:bookmarkStart w:id="54" w:name="_Toc483995035"/>
      <w:r>
        <w:lastRenderedPageBreak/>
        <w:t>Mellékletek</w:t>
      </w:r>
      <w:bookmarkEnd w:id="54"/>
    </w:p>
    <w:p w:rsidR="00E65B63" w:rsidRDefault="00E65B63" w:rsidP="00E65B63"/>
    <w:p w:rsidR="00E65B63" w:rsidRPr="00E65B63" w:rsidRDefault="00E65B63" w:rsidP="00E65B63">
      <w:pPr>
        <w:jc w:val="center"/>
      </w:pPr>
      <w:r>
        <w:t>A Rinya-Dráva Szövetség települései (KSH 2014.)</w:t>
      </w:r>
    </w:p>
    <w:tbl>
      <w:tblPr>
        <w:tblW w:w="10320" w:type="dxa"/>
        <w:tblCellMar>
          <w:left w:w="70" w:type="dxa"/>
          <w:right w:w="70" w:type="dxa"/>
        </w:tblCellMar>
        <w:tblLook w:val="04A0" w:firstRow="1" w:lastRow="0" w:firstColumn="1" w:lastColumn="0" w:noHBand="0" w:noVBand="1"/>
      </w:tblPr>
      <w:tblGrid>
        <w:gridCol w:w="3280"/>
        <w:gridCol w:w="1760"/>
        <w:gridCol w:w="1760"/>
        <w:gridCol w:w="1760"/>
        <w:gridCol w:w="1760"/>
      </w:tblGrid>
      <w:tr w:rsidR="00E405FB" w:rsidRPr="00E405FB" w:rsidTr="00E405FB">
        <w:trPr>
          <w:trHeight w:val="750"/>
        </w:trPr>
        <w:tc>
          <w:tcPr>
            <w:tcW w:w="3280" w:type="dxa"/>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E405FB" w:rsidRPr="00E405FB" w:rsidRDefault="00E405FB" w:rsidP="00E405FB">
            <w:pPr>
              <w:spacing w:after="0" w:line="240" w:lineRule="auto"/>
              <w:jc w:val="center"/>
              <w:rPr>
                <w:rFonts w:ascii="Arial" w:eastAsia="Times New Roman" w:hAnsi="Arial" w:cs="Arial"/>
                <w:b/>
                <w:bCs/>
                <w:sz w:val="20"/>
                <w:szCs w:val="20"/>
                <w:lang w:eastAsia="hu-HU"/>
              </w:rPr>
            </w:pPr>
            <w:r w:rsidRPr="00E405FB">
              <w:rPr>
                <w:rFonts w:ascii="Arial" w:eastAsia="Times New Roman" w:hAnsi="Arial" w:cs="Arial"/>
                <w:b/>
                <w:bCs/>
                <w:sz w:val="20"/>
                <w:szCs w:val="20"/>
                <w:lang w:eastAsia="hu-HU"/>
              </w:rPr>
              <w:t>Település</w:t>
            </w:r>
          </w:p>
        </w:tc>
        <w:tc>
          <w:tcPr>
            <w:tcW w:w="1760" w:type="dxa"/>
            <w:tcBorders>
              <w:top w:val="single" w:sz="4" w:space="0" w:color="000000"/>
              <w:left w:val="nil"/>
              <w:bottom w:val="single" w:sz="4" w:space="0" w:color="000000"/>
              <w:right w:val="single" w:sz="4" w:space="0" w:color="000000"/>
            </w:tcBorders>
            <w:shd w:val="clear" w:color="000000" w:fill="C0C0C0"/>
            <w:vAlign w:val="center"/>
            <w:hideMark/>
          </w:tcPr>
          <w:p w:rsidR="00E405FB" w:rsidRPr="00E405FB" w:rsidRDefault="00E405FB" w:rsidP="00E65B63">
            <w:pPr>
              <w:spacing w:after="0" w:line="240" w:lineRule="auto"/>
              <w:jc w:val="center"/>
              <w:rPr>
                <w:rFonts w:ascii="Arial Unicode MS" w:eastAsia="Arial Unicode MS" w:hAnsi="Arial Unicode MS" w:cs="Arial Unicode MS"/>
                <w:b/>
                <w:bCs/>
                <w:sz w:val="20"/>
                <w:szCs w:val="20"/>
                <w:lang w:eastAsia="hu-HU"/>
              </w:rPr>
            </w:pPr>
            <w:r w:rsidRPr="00E405FB">
              <w:rPr>
                <w:rFonts w:ascii="Arial Unicode MS" w:eastAsia="Arial Unicode MS" w:hAnsi="Arial Unicode MS" w:cs="Arial Unicode MS" w:hint="eastAsia"/>
                <w:b/>
                <w:bCs/>
                <w:sz w:val="20"/>
                <w:szCs w:val="20"/>
                <w:lang w:eastAsia="hu-HU"/>
              </w:rPr>
              <w:t>A település területe (km2)</w:t>
            </w:r>
          </w:p>
        </w:tc>
        <w:tc>
          <w:tcPr>
            <w:tcW w:w="1760" w:type="dxa"/>
            <w:tcBorders>
              <w:top w:val="single" w:sz="4" w:space="0" w:color="000000"/>
              <w:left w:val="nil"/>
              <w:bottom w:val="single" w:sz="4" w:space="0" w:color="000000"/>
              <w:right w:val="single" w:sz="4" w:space="0" w:color="000000"/>
            </w:tcBorders>
            <w:shd w:val="clear" w:color="000000" w:fill="C0C0C0"/>
            <w:vAlign w:val="center"/>
            <w:hideMark/>
          </w:tcPr>
          <w:p w:rsidR="00E405FB" w:rsidRPr="00E405FB" w:rsidRDefault="00E405FB" w:rsidP="00E65B63">
            <w:pPr>
              <w:spacing w:after="0" w:line="240" w:lineRule="auto"/>
              <w:jc w:val="center"/>
              <w:rPr>
                <w:rFonts w:ascii="Arial Unicode MS" w:eastAsia="Arial Unicode MS" w:hAnsi="Arial Unicode MS" w:cs="Arial Unicode MS"/>
                <w:b/>
                <w:bCs/>
                <w:sz w:val="20"/>
                <w:szCs w:val="20"/>
                <w:lang w:eastAsia="hu-HU"/>
              </w:rPr>
            </w:pPr>
            <w:r w:rsidRPr="00E405FB">
              <w:rPr>
                <w:rFonts w:ascii="Arial Unicode MS" w:eastAsia="Arial Unicode MS" w:hAnsi="Arial Unicode MS" w:cs="Arial Unicode MS" w:hint="eastAsia"/>
                <w:b/>
                <w:bCs/>
                <w:sz w:val="20"/>
                <w:szCs w:val="20"/>
                <w:lang w:eastAsia="hu-HU"/>
              </w:rPr>
              <w:t>Lakónépesség száma (fő)</w:t>
            </w:r>
          </w:p>
        </w:tc>
        <w:tc>
          <w:tcPr>
            <w:tcW w:w="1760" w:type="dxa"/>
            <w:tcBorders>
              <w:top w:val="single" w:sz="4" w:space="0" w:color="000000"/>
              <w:left w:val="nil"/>
              <w:bottom w:val="single" w:sz="4" w:space="0" w:color="000000"/>
              <w:right w:val="single" w:sz="4" w:space="0" w:color="000000"/>
            </w:tcBorders>
            <w:shd w:val="clear" w:color="000000" w:fill="C0C0C0"/>
            <w:vAlign w:val="center"/>
            <w:hideMark/>
          </w:tcPr>
          <w:p w:rsidR="00E405FB" w:rsidRPr="00E405FB" w:rsidRDefault="00E405FB" w:rsidP="00E65B63">
            <w:pPr>
              <w:spacing w:after="0" w:line="240" w:lineRule="auto"/>
              <w:jc w:val="center"/>
              <w:rPr>
                <w:rFonts w:ascii="Arial Unicode MS" w:eastAsia="Arial Unicode MS" w:hAnsi="Arial Unicode MS" w:cs="Arial Unicode MS"/>
                <w:b/>
                <w:bCs/>
                <w:sz w:val="20"/>
                <w:szCs w:val="20"/>
                <w:lang w:eastAsia="hu-HU"/>
              </w:rPr>
            </w:pPr>
            <w:r w:rsidRPr="00E405FB">
              <w:rPr>
                <w:rFonts w:ascii="Arial Unicode MS" w:eastAsia="Arial Unicode MS" w:hAnsi="Arial Unicode MS" w:cs="Arial Unicode MS" w:hint="eastAsia"/>
                <w:b/>
                <w:bCs/>
                <w:sz w:val="20"/>
                <w:szCs w:val="20"/>
                <w:lang w:eastAsia="hu-HU"/>
              </w:rPr>
              <w:t>Népsűrűség (fő/km2)</w:t>
            </w:r>
          </w:p>
        </w:tc>
        <w:tc>
          <w:tcPr>
            <w:tcW w:w="1760" w:type="dxa"/>
            <w:tcBorders>
              <w:top w:val="single" w:sz="4" w:space="0" w:color="000000"/>
              <w:left w:val="nil"/>
              <w:bottom w:val="single" w:sz="4" w:space="0" w:color="000000"/>
              <w:right w:val="single" w:sz="4" w:space="0" w:color="000000"/>
            </w:tcBorders>
            <w:shd w:val="clear" w:color="000000" w:fill="C0C0C0"/>
            <w:vAlign w:val="center"/>
            <w:hideMark/>
          </w:tcPr>
          <w:p w:rsidR="00E405FB" w:rsidRPr="00E405FB" w:rsidRDefault="00E65B63" w:rsidP="00E65B63">
            <w:pPr>
              <w:spacing w:after="0" w:line="240" w:lineRule="auto"/>
              <w:jc w:val="center"/>
              <w:rPr>
                <w:rFonts w:ascii="Arial Unicode MS" w:eastAsia="Arial Unicode MS" w:hAnsi="Arial Unicode MS" w:cs="Arial Unicode MS"/>
                <w:b/>
                <w:bCs/>
                <w:sz w:val="20"/>
                <w:szCs w:val="20"/>
                <w:lang w:eastAsia="hu-HU"/>
              </w:rPr>
            </w:pPr>
            <w:r>
              <w:rPr>
                <w:rFonts w:ascii="Arial Unicode MS" w:eastAsia="Arial Unicode MS" w:hAnsi="Arial Unicode MS" w:cs="Arial Unicode MS" w:hint="eastAsia"/>
                <w:b/>
                <w:bCs/>
                <w:sz w:val="20"/>
                <w:szCs w:val="20"/>
                <w:lang w:eastAsia="hu-HU"/>
              </w:rPr>
              <w:t>Járás</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Babócsa</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30,99</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1510</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48,73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Bakháza</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5,92</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184</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31,08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Bélavár</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22,78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342</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15,01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Beleg</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17,99</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601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33,41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Bolhás</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31,43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431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13,71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Bolhó</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25,07</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756</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30,16</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Csokonyavisonta</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81,29</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1561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19,20</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Darány</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28,1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915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32,56</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Drávagárdony</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6,27</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156</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24,88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Drávatamási</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8,45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410</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48,52</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Görgeteg</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33,5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1093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32,63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Háromfa</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42,14</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767</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18,20</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Heresznye</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9,9</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245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24,75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Homokszentgyörgy</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49,63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1108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22,33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Istvándi</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30,3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607</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20,03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Kálmáncsa</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48,86</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631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12,91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Kastélyosdombó</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13,08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268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20,49</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Kaszó</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22,48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95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4,23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Kisbajom</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13,67</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402</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29,41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Komlósd</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7,46</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159</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21,31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Kutas</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36,55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1458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39,89</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Lábod</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66,51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1935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29,09</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Lad</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22,35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572</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25,59</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Lakócsa</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25,32</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554</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21,88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Nagykorpád</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33,42</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576</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17,24</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Ötvöskónyi</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27,71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904</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32,62</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Patosfa</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15,08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231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15,32</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Péterhida</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11,62</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147</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12,65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Potony</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15,9</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195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12,26</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Rinyabesenyő</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28,63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217</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7,58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Rinyaszentkirály</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30,56</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389</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12,73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Rinyaújlak</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24,26</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261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10,76</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Rinyaújnép</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8,28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55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6,64</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Segesd</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73,09</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2502</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34,23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Somogyaracs</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7,7</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191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24,81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Somogyszob</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40,08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1563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39,00</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Szabás</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18,11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622</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34,35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Szentborbás</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7,47</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103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13,79</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Szulok</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27,91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690</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24,72</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Tarany</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54,68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1180</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21,58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Nagyatádi</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Tótújfalu</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13,27</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196</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14,77</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Vízvár</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32,24</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541</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sz w:val="20"/>
                <w:szCs w:val="20"/>
                <w:lang w:eastAsia="hu-HU"/>
              </w:rPr>
            </w:pPr>
            <w:r w:rsidRPr="00E405FB">
              <w:rPr>
                <w:rFonts w:ascii="Arial" w:eastAsia="Times New Roman" w:hAnsi="Arial" w:cs="Arial"/>
                <w:sz w:val="20"/>
                <w:szCs w:val="20"/>
                <w:lang w:eastAsia="hu-HU"/>
              </w:rPr>
              <w:t>16,78</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xml:space="preserve">Barcsi </w:t>
            </w:r>
          </w:p>
        </w:tc>
      </w:tr>
      <w:tr w:rsidR="00E405FB" w:rsidRPr="00E405FB" w:rsidTr="00E65B63">
        <w:trPr>
          <w:cantSplit/>
          <w:trHeight w:hRule="exact" w:val="255"/>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405FB" w:rsidRPr="00E65B63" w:rsidRDefault="00E405FB"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Összesen:</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b/>
                <w:bCs/>
                <w:sz w:val="20"/>
                <w:szCs w:val="20"/>
                <w:lang w:eastAsia="hu-HU"/>
              </w:rPr>
            </w:pPr>
            <w:r w:rsidRPr="00E405FB">
              <w:rPr>
                <w:rFonts w:ascii="Arial" w:eastAsia="Times New Roman" w:hAnsi="Arial" w:cs="Arial"/>
                <w:b/>
                <w:bCs/>
                <w:sz w:val="20"/>
                <w:szCs w:val="20"/>
                <w:lang w:eastAsia="hu-HU"/>
              </w:rPr>
              <w:t>1150,05</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b/>
                <w:bCs/>
                <w:sz w:val="20"/>
                <w:szCs w:val="20"/>
                <w:lang w:eastAsia="hu-HU"/>
              </w:rPr>
            </w:pPr>
            <w:r w:rsidRPr="00E405FB">
              <w:rPr>
                <w:rFonts w:ascii="Arial" w:eastAsia="Times New Roman" w:hAnsi="Arial" w:cs="Arial"/>
                <w:b/>
                <w:bCs/>
                <w:sz w:val="20"/>
                <w:szCs w:val="20"/>
                <w:lang w:eastAsia="hu-HU"/>
              </w:rPr>
              <w:t>27323</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jc w:val="right"/>
              <w:rPr>
                <w:rFonts w:ascii="Arial" w:eastAsia="Times New Roman" w:hAnsi="Arial" w:cs="Arial"/>
                <w:b/>
                <w:bCs/>
                <w:sz w:val="20"/>
                <w:szCs w:val="20"/>
                <w:lang w:eastAsia="hu-HU"/>
              </w:rPr>
            </w:pPr>
            <w:r w:rsidRPr="00E405FB">
              <w:rPr>
                <w:rFonts w:ascii="Arial" w:eastAsia="Times New Roman" w:hAnsi="Arial" w:cs="Arial"/>
                <w:b/>
                <w:bCs/>
                <w:sz w:val="20"/>
                <w:szCs w:val="20"/>
                <w:lang w:eastAsia="hu-HU"/>
              </w:rPr>
              <w:t>23,76</w:t>
            </w:r>
          </w:p>
        </w:tc>
        <w:tc>
          <w:tcPr>
            <w:tcW w:w="1760" w:type="dxa"/>
            <w:tcBorders>
              <w:top w:val="nil"/>
              <w:left w:val="nil"/>
              <w:bottom w:val="single" w:sz="4" w:space="0" w:color="000000"/>
              <w:right w:val="single" w:sz="4" w:space="0" w:color="000000"/>
            </w:tcBorders>
            <w:shd w:val="clear" w:color="auto" w:fill="auto"/>
            <w:noWrap/>
            <w:vAlign w:val="center"/>
            <w:hideMark/>
          </w:tcPr>
          <w:p w:rsidR="00E405FB" w:rsidRPr="00E405FB" w:rsidRDefault="00E405FB" w:rsidP="00E405FB">
            <w:pPr>
              <w:spacing w:after="0" w:line="240" w:lineRule="auto"/>
              <w:rPr>
                <w:rFonts w:ascii="Arial" w:eastAsia="Times New Roman" w:hAnsi="Arial" w:cs="Arial"/>
                <w:sz w:val="20"/>
                <w:szCs w:val="20"/>
                <w:lang w:eastAsia="hu-HU"/>
              </w:rPr>
            </w:pPr>
            <w:r w:rsidRPr="00E405FB">
              <w:rPr>
                <w:rFonts w:ascii="Arial" w:eastAsia="Times New Roman" w:hAnsi="Arial" w:cs="Arial"/>
                <w:sz w:val="20"/>
                <w:szCs w:val="20"/>
                <w:lang w:eastAsia="hu-HU"/>
              </w:rPr>
              <w:t> </w:t>
            </w:r>
          </w:p>
        </w:tc>
      </w:tr>
    </w:tbl>
    <w:p w:rsidR="00E405FB" w:rsidRDefault="00E405FB" w:rsidP="00467BE3"/>
    <w:p w:rsidR="00E65B63" w:rsidRDefault="00E65B63" w:rsidP="00467BE3"/>
    <w:p w:rsidR="00E65B63" w:rsidRDefault="00E65B63" w:rsidP="00E65B63">
      <w:pPr>
        <w:jc w:val="center"/>
      </w:pPr>
      <w:r>
        <w:lastRenderedPageBreak/>
        <w:t>Nyilvántartott civil szervezetek száma (2014. KSH)</w:t>
      </w:r>
    </w:p>
    <w:tbl>
      <w:tblPr>
        <w:tblW w:w="6560" w:type="dxa"/>
        <w:jc w:val="center"/>
        <w:tblCellMar>
          <w:left w:w="70" w:type="dxa"/>
          <w:right w:w="70" w:type="dxa"/>
        </w:tblCellMar>
        <w:tblLook w:val="04A0" w:firstRow="1" w:lastRow="0" w:firstColumn="1" w:lastColumn="0" w:noHBand="0" w:noVBand="1"/>
      </w:tblPr>
      <w:tblGrid>
        <w:gridCol w:w="3280"/>
        <w:gridCol w:w="3280"/>
      </w:tblGrid>
      <w:tr w:rsidR="00E65B63" w:rsidRPr="00E65B63" w:rsidTr="00E65B63">
        <w:trPr>
          <w:trHeight w:val="300"/>
          <w:jc w:val="center"/>
        </w:trPr>
        <w:tc>
          <w:tcPr>
            <w:tcW w:w="3280" w:type="dxa"/>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E65B63" w:rsidRPr="00E65B63" w:rsidRDefault="00E65B63" w:rsidP="00E65B63">
            <w:pPr>
              <w:spacing w:after="0" w:line="240" w:lineRule="auto"/>
              <w:jc w:val="center"/>
              <w:rPr>
                <w:rFonts w:ascii="Arial" w:eastAsia="Times New Roman" w:hAnsi="Arial" w:cs="Arial"/>
                <w:b/>
                <w:bCs/>
                <w:sz w:val="20"/>
                <w:szCs w:val="20"/>
                <w:lang w:eastAsia="hu-HU"/>
              </w:rPr>
            </w:pPr>
            <w:r w:rsidRPr="00E65B63">
              <w:rPr>
                <w:rFonts w:ascii="Arial" w:eastAsia="Times New Roman" w:hAnsi="Arial" w:cs="Arial"/>
                <w:b/>
                <w:bCs/>
                <w:sz w:val="20"/>
                <w:szCs w:val="20"/>
                <w:lang w:eastAsia="hu-HU"/>
              </w:rPr>
              <w:t>Település</w:t>
            </w:r>
          </w:p>
        </w:tc>
        <w:tc>
          <w:tcPr>
            <w:tcW w:w="3280" w:type="dxa"/>
            <w:tcBorders>
              <w:top w:val="single" w:sz="4" w:space="0" w:color="000000"/>
              <w:left w:val="nil"/>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jc w:val="center"/>
              <w:rPr>
                <w:rFonts w:ascii="Arial Unicode MS" w:eastAsia="Arial Unicode MS" w:hAnsi="Arial Unicode MS" w:cs="Arial Unicode MS"/>
                <w:b/>
                <w:bCs/>
                <w:sz w:val="20"/>
                <w:szCs w:val="20"/>
                <w:lang w:eastAsia="hu-HU"/>
              </w:rPr>
            </w:pPr>
            <w:r w:rsidRPr="00E65B63">
              <w:rPr>
                <w:rFonts w:ascii="Arial Unicode MS" w:eastAsia="Arial Unicode MS" w:hAnsi="Arial Unicode MS" w:cs="Arial Unicode MS" w:hint="eastAsia"/>
                <w:b/>
                <w:bCs/>
                <w:sz w:val="20"/>
                <w:szCs w:val="20"/>
                <w:lang w:eastAsia="hu-HU"/>
              </w:rPr>
              <w:t>Civil szervezetek száma (db)</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Babócsa</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Bakháza</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Bélavár</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Beleg</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Bolhás</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Bolhó</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Csokonyavisonta</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Darány</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13</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Drávagárdony</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Drávatamási</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Görgeteg</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Háromfa</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Heresznye</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Homokszentgyörgy</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Istvándi</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Kálmáncsa</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Kastélyosdombó</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Kaszó</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Kisbajom</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Komlósd</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 </w:t>
            </w:r>
            <w:r>
              <w:rPr>
                <w:rFonts w:ascii="Arial" w:eastAsia="Times New Roman" w:hAnsi="Arial" w:cs="Arial"/>
                <w:sz w:val="20"/>
                <w:szCs w:val="20"/>
                <w:lang w:eastAsia="hu-HU"/>
              </w:rPr>
              <w:t>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Kutas</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Lábod</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Lad</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Lakócsa</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Nagykorpád</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 </w:t>
            </w:r>
            <w:r>
              <w:rPr>
                <w:rFonts w:ascii="Arial" w:eastAsia="Times New Roman" w:hAnsi="Arial" w:cs="Arial"/>
                <w:sz w:val="20"/>
                <w:szCs w:val="20"/>
                <w:lang w:eastAsia="hu-HU"/>
              </w:rPr>
              <w:t>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Ötvöskónyi</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Patosfa</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 </w:t>
            </w:r>
            <w:r>
              <w:rPr>
                <w:rFonts w:ascii="Arial" w:eastAsia="Times New Roman" w:hAnsi="Arial" w:cs="Arial"/>
                <w:sz w:val="20"/>
                <w:szCs w:val="20"/>
                <w:lang w:eastAsia="hu-HU"/>
              </w:rPr>
              <w:t>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Péterhida</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 </w:t>
            </w:r>
            <w:r>
              <w:rPr>
                <w:rFonts w:ascii="Arial" w:eastAsia="Times New Roman" w:hAnsi="Arial" w:cs="Arial"/>
                <w:sz w:val="20"/>
                <w:szCs w:val="20"/>
                <w:lang w:eastAsia="hu-HU"/>
              </w:rPr>
              <w:t>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Potony</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Rinyabesenyő</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Rinyaszentkirály</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 </w:t>
            </w:r>
            <w:r>
              <w:rPr>
                <w:rFonts w:ascii="Arial" w:eastAsia="Times New Roman" w:hAnsi="Arial" w:cs="Arial"/>
                <w:sz w:val="20"/>
                <w:szCs w:val="20"/>
                <w:lang w:eastAsia="hu-HU"/>
              </w:rPr>
              <w:t>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Rinyaújlak</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 </w:t>
            </w:r>
            <w:r>
              <w:rPr>
                <w:rFonts w:ascii="Arial" w:eastAsia="Times New Roman" w:hAnsi="Arial" w:cs="Arial"/>
                <w:sz w:val="20"/>
                <w:szCs w:val="20"/>
                <w:lang w:eastAsia="hu-HU"/>
              </w:rPr>
              <w:t>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Rinyaújnép</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 </w:t>
            </w:r>
            <w:r>
              <w:rPr>
                <w:rFonts w:ascii="Arial" w:eastAsia="Times New Roman" w:hAnsi="Arial" w:cs="Arial"/>
                <w:sz w:val="20"/>
                <w:szCs w:val="20"/>
                <w:lang w:eastAsia="hu-HU"/>
              </w:rPr>
              <w:t>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Segesd</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Somogyaracs</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Somogyszob</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Szabás</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Szentborbás</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 </w:t>
            </w:r>
            <w:r>
              <w:rPr>
                <w:rFonts w:ascii="Arial" w:eastAsia="Times New Roman" w:hAnsi="Arial" w:cs="Arial"/>
                <w:sz w:val="20"/>
                <w:szCs w:val="20"/>
                <w:lang w:eastAsia="hu-HU"/>
              </w:rPr>
              <w:t>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Szulok</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Tarany</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Tótújfalu</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 </w:t>
            </w:r>
            <w:r>
              <w:rPr>
                <w:rFonts w:ascii="Arial" w:eastAsia="Times New Roman" w:hAnsi="Arial" w:cs="Arial"/>
                <w:sz w:val="20"/>
                <w:szCs w:val="20"/>
                <w:lang w:eastAsia="hu-HU"/>
              </w:rPr>
              <w:t>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Vízvár</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b/>
                <w:sz w:val="20"/>
                <w:szCs w:val="20"/>
                <w:lang w:eastAsia="hu-HU"/>
              </w:rPr>
            </w:pPr>
            <w:r w:rsidRPr="00E65B63">
              <w:rPr>
                <w:rFonts w:ascii="Arial" w:eastAsia="Times New Roman" w:hAnsi="Arial" w:cs="Arial" w:hint="eastAsia"/>
                <w:b/>
                <w:sz w:val="20"/>
                <w:szCs w:val="20"/>
                <w:lang w:eastAsia="hu-HU"/>
              </w:rPr>
              <w:t>Összesen:</w:t>
            </w:r>
          </w:p>
        </w:tc>
        <w:tc>
          <w:tcPr>
            <w:tcW w:w="328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b/>
                <w:bCs/>
                <w:sz w:val="20"/>
                <w:szCs w:val="20"/>
                <w:lang w:eastAsia="hu-HU"/>
              </w:rPr>
            </w:pPr>
            <w:r w:rsidRPr="00E65B63">
              <w:rPr>
                <w:rFonts w:ascii="Arial" w:eastAsia="Times New Roman" w:hAnsi="Arial" w:cs="Arial"/>
                <w:b/>
                <w:bCs/>
                <w:sz w:val="20"/>
                <w:szCs w:val="20"/>
                <w:lang w:eastAsia="hu-HU"/>
              </w:rPr>
              <w:t>138</w:t>
            </w:r>
          </w:p>
        </w:tc>
      </w:tr>
    </w:tbl>
    <w:p w:rsidR="00E65B63" w:rsidRDefault="00E65B63" w:rsidP="00467BE3"/>
    <w:p w:rsidR="00E65B63" w:rsidRDefault="00E65B63" w:rsidP="00467BE3"/>
    <w:p w:rsidR="00E65B63" w:rsidRDefault="00E65B63" w:rsidP="00467BE3"/>
    <w:p w:rsidR="00E65B63" w:rsidRDefault="00E65B63" w:rsidP="00E65B63">
      <w:pPr>
        <w:jc w:val="center"/>
      </w:pPr>
      <w:r>
        <w:lastRenderedPageBreak/>
        <w:t>Falusi szállásadás (2014. KSH)</w:t>
      </w:r>
    </w:p>
    <w:tbl>
      <w:tblPr>
        <w:tblW w:w="8340" w:type="dxa"/>
        <w:jc w:val="center"/>
        <w:tblCellMar>
          <w:left w:w="70" w:type="dxa"/>
          <w:right w:w="70" w:type="dxa"/>
        </w:tblCellMar>
        <w:tblLook w:val="04A0" w:firstRow="1" w:lastRow="0" w:firstColumn="1" w:lastColumn="0" w:noHBand="0" w:noVBand="1"/>
      </w:tblPr>
      <w:tblGrid>
        <w:gridCol w:w="3280"/>
        <w:gridCol w:w="2460"/>
        <w:gridCol w:w="2600"/>
      </w:tblGrid>
      <w:tr w:rsidR="00E65B63" w:rsidRPr="00E65B63" w:rsidTr="00E65B63">
        <w:trPr>
          <w:trHeight w:val="300"/>
          <w:jc w:val="center"/>
        </w:trPr>
        <w:tc>
          <w:tcPr>
            <w:tcW w:w="3280" w:type="dxa"/>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E65B63" w:rsidRPr="00E65B63" w:rsidRDefault="00E65B63" w:rsidP="00E65B63">
            <w:pPr>
              <w:spacing w:after="0" w:line="240" w:lineRule="auto"/>
              <w:jc w:val="center"/>
              <w:rPr>
                <w:rFonts w:ascii="Arial" w:eastAsia="Times New Roman" w:hAnsi="Arial" w:cs="Arial"/>
                <w:b/>
                <w:bCs/>
                <w:sz w:val="20"/>
                <w:szCs w:val="20"/>
                <w:lang w:eastAsia="hu-HU"/>
              </w:rPr>
            </w:pPr>
            <w:r w:rsidRPr="00E65B63">
              <w:rPr>
                <w:rFonts w:ascii="Arial" w:eastAsia="Times New Roman" w:hAnsi="Arial" w:cs="Arial"/>
                <w:b/>
                <w:bCs/>
                <w:sz w:val="20"/>
                <w:szCs w:val="20"/>
                <w:lang w:eastAsia="hu-HU"/>
              </w:rPr>
              <w:t>Település</w:t>
            </w:r>
          </w:p>
        </w:tc>
        <w:tc>
          <w:tcPr>
            <w:tcW w:w="2460" w:type="dxa"/>
            <w:tcBorders>
              <w:top w:val="single" w:sz="4" w:space="0" w:color="000000"/>
              <w:left w:val="nil"/>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Unicode MS" w:eastAsia="Arial Unicode MS" w:hAnsi="Arial Unicode MS" w:cs="Arial Unicode MS"/>
                <w:b/>
                <w:bCs/>
                <w:sz w:val="20"/>
                <w:szCs w:val="20"/>
                <w:lang w:eastAsia="hu-HU"/>
              </w:rPr>
            </w:pPr>
            <w:r w:rsidRPr="00E65B63">
              <w:rPr>
                <w:rFonts w:ascii="Arial Unicode MS" w:eastAsia="Arial Unicode MS" w:hAnsi="Arial Unicode MS" w:cs="Arial Unicode MS" w:hint="eastAsia"/>
                <w:b/>
                <w:bCs/>
                <w:sz w:val="20"/>
                <w:szCs w:val="20"/>
                <w:lang w:eastAsia="hu-HU"/>
              </w:rPr>
              <w:t>Férőhelyek száma (db)</w:t>
            </w:r>
          </w:p>
        </w:tc>
        <w:tc>
          <w:tcPr>
            <w:tcW w:w="2600" w:type="dxa"/>
            <w:tcBorders>
              <w:top w:val="single" w:sz="4" w:space="0" w:color="000000"/>
              <w:left w:val="nil"/>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Unicode MS" w:eastAsia="Arial Unicode MS" w:hAnsi="Arial Unicode MS" w:cs="Arial Unicode MS"/>
                <w:b/>
                <w:bCs/>
                <w:sz w:val="20"/>
                <w:szCs w:val="20"/>
                <w:lang w:eastAsia="hu-HU"/>
              </w:rPr>
            </w:pPr>
            <w:r w:rsidRPr="00E65B63">
              <w:rPr>
                <w:rFonts w:ascii="Arial Unicode MS" w:eastAsia="Arial Unicode MS" w:hAnsi="Arial Unicode MS" w:cs="Arial Unicode MS" w:hint="eastAsia"/>
                <w:b/>
                <w:bCs/>
                <w:sz w:val="20"/>
                <w:szCs w:val="20"/>
                <w:lang w:eastAsia="hu-HU"/>
              </w:rPr>
              <w:t>Vendéglátók száma (db)</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Babócsa</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Bakháza</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Bélavár</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Beleg</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Bolhás</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Bolhó</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Csokonyavisonta</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Darány</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Drávagárdony</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Drávatamási</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Görgeteg</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Háromfa</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28</w:t>
            </w: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Heresznye</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Homokszentgyörgy</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Istvándi</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Kálmáncsa</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Kastélyosdombó</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Kaszó</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36</w:t>
            </w: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Kisbajom</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Komlósd</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Kutas</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Lábod</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Lad</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Lakócsa</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Nagykorpád</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Ötvöskónyi</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Patosfa</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Péterhida</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Potony</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Rinyabesenyő</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Rinyaszentkirály</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16</w:t>
            </w: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Rinyaújlak</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Rinyaújnép</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Segesd</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Somogyaracs</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Somogyszob</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Szabás</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Szentborbás</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Szulok</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44</w:t>
            </w: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Tarany</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Tótújfalu</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Vízvár</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17</w:t>
            </w: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b/>
                <w:sz w:val="20"/>
                <w:szCs w:val="20"/>
                <w:lang w:eastAsia="hu-HU"/>
              </w:rPr>
            </w:pPr>
            <w:r w:rsidRPr="00E65B63">
              <w:rPr>
                <w:rFonts w:ascii="Arial" w:eastAsia="Times New Roman" w:hAnsi="Arial" w:cs="Arial" w:hint="eastAsia"/>
                <w:b/>
                <w:sz w:val="20"/>
                <w:szCs w:val="20"/>
                <w:lang w:eastAsia="hu-HU"/>
              </w:rPr>
              <w:t>Összesen:</w:t>
            </w:r>
          </w:p>
        </w:tc>
        <w:tc>
          <w:tcPr>
            <w:tcW w:w="24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b/>
                <w:sz w:val="20"/>
                <w:szCs w:val="20"/>
                <w:lang w:eastAsia="hu-HU"/>
              </w:rPr>
            </w:pPr>
            <w:r w:rsidRPr="00E65B63">
              <w:rPr>
                <w:rFonts w:ascii="Arial" w:eastAsia="Times New Roman" w:hAnsi="Arial" w:cs="Arial"/>
                <w:b/>
                <w:sz w:val="20"/>
                <w:szCs w:val="20"/>
                <w:lang w:eastAsia="hu-HU"/>
              </w:rPr>
              <w:t>181</w:t>
            </w:r>
          </w:p>
        </w:tc>
        <w:tc>
          <w:tcPr>
            <w:tcW w:w="260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b/>
                <w:sz w:val="20"/>
                <w:szCs w:val="20"/>
                <w:lang w:eastAsia="hu-HU"/>
              </w:rPr>
            </w:pPr>
            <w:r w:rsidRPr="00E65B63">
              <w:rPr>
                <w:rFonts w:ascii="Arial" w:eastAsia="Times New Roman" w:hAnsi="Arial" w:cs="Arial"/>
                <w:b/>
                <w:sz w:val="20"/>
                <w:szCs w:val="20"/>
                <w:lang w:eastAsia="hu-HU"/>
              </w:rPr>
              <w:t>25</w:t>
            </w:r>
          </w:p>
        </w:tc>
      </w:tr>
    </w:tbl>
    <w:p w:rsidR="00E65B63" w:rsidRDefault="00E65B63" w:rsidP="00467BE3"/>
    <w:p w:rsidR="00E65B63" w:rsidRDefault="00E65B63" w:rsidP="00467BE3"/>
    <w:p w:rsidR="00E65B63" w:rsidRDefault="00E65B63" w:rsidP="00467BE3"/>
    <w:p w:rsidR="00E65B63" w:rsidRDefault="00E65B63" w:rsidP="00E65B63">
      <w:pPr>
        <w:jc w:val="center"/>
      </w:pPr>
      <w:r>
        <w:lastRenderedPageBreak/>
        <w:t>Működő vállalkozások (2013. KSH)</w:t>
      </w:r>
    </w:p>
    <w:tbl>
      <w:tblPr>
        <w:tblW w:w="9776" w:type="dxa"/>
        <w:tblCellMar>
          <w:left w:w="70" w:type="dxa"/>
          <w:right w:w="70" w:type="dxa"/>
        </w:tblCellMar>
        <w:tblLook w:val="04A0" w:firstRow="1" w:lastRow="0" w:firstColumn="1" w:lastColumn="0" w:noHBand="0" w:noVBand="1"/>
      </w:tblPr>
      <w:tblGrid>
        <w:gridCol w:w="1965"/>
        <w:gridCol w:w="1660"/>
        <w:gridCol w:w="1473"/>
        <w:gridCol w:w="1843"/>
        <w:gridCol w:w="1276"/>
        <w:gridCol w:w="1559"/>
      </w:tblGrid>
      <w:tr w:rsidR="00E65B63" w:rsidRPr="00E65B63" w:rsidTr="00E65B63">
        <w:trPr>
          <w:trHeight w:val="900"/>
        </w:trPr>
        <w:tc>
          <w:tcPr>
            <w:tcW w:w="1965" w:type="dxa"/>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E65B63" w:rsidRPr="00E65B63" w:rsidRDefault="00E65B63" w:rsidP="00E65B63">
            <w:pPr>
              <w:spacing w:after="0" w:line="240" w:lineRule="auto"/>
              <w:jc w:val="center"/>
              <w:rPr>
                <w:rFonts w:ascii="Arial" w:eastAsia="Times New Roman" w:hAnsi="Arial" w:cs="Arial"/>
                <w:b/>
                <w:bCs/>
                <w:sz w:val="20"/>
                <w:szCs w:val="20"/>
                <w:lang w:eastAsia="hu-HU"/>
              </w:rPr>
            </w:pPr>
            <w:r w:rsidRPr="00E65B63">
              <w:rPr>
                <w:rFonts w:ascii="Arial" w:eastAsia="Times New Roman" w:hAnsi="Arial" w:cs="Arial"/>
                <w:b/>
                <w:bCs/>
                <w:sz w:val="20"/>
                <w:szCs w:val="20"/>
                <w:lang w:eastAsia="hu-HU"/>
              </w:rPr>
              <w:t>Település</w:t>
            </w:r>
          </w:p>
        </w:tc>
        <w:tc>
          <w:tcPr>
            <w:tcW w:w="1660" w:type="dxa"/>
            <w:tcBorders>
              <w:top w:val="single" w:sz="4" w:space="0" w:color="000000"/>
              <w:left w:val="nil"/>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jc w:val="center"/>
              <w:rPr>
                <w:rFonts w:ascii="Arial Unicode MS" w:eastAsia="Arial Unicode MS" w:hAnsi="Arial Unicode MS" w:cs="Arial Unicode MS"/>
                <w:b/>
                <w:bCs/>
                <w:sz w:val="20"/>
                <w:szCs w:val="20"/>
                <w:lang w:eastAsia="hu-HU"/>
              </w:rPr>
            </w:pPr>
            <w:r w:rsidRPr="00E65B63">
              <w:rPr>
                <w:rFonts w:ascii="Arial Unicode MS" w:eastAsia="Arial Unicode MS" w:hAnsi="Arial Unicode MS" w:cs="Arial Unicode MS" w:hint="eastAsia"/>
                <w:b/>
                <w:bCs/>
                <w:sz w:val="20"/>
                <w:szCs w:val="20"/>
                <w:lang w:eastAsia="hu-HU"/>
              </w:rPr>
              <w:t>Működő vállalkozások száma (db)</w:t>
            </w:r>
          </w:p>
        </w:tc>
        <w:tc>
          <w:tcPr>
            <w:tcW w:w="1473" w:type="dxa"/>
            <w:tcBorders>
              <w:top w:val="single" w:sz="4" w:space="0" w:color="000000"/>
              <w:left w:val="nil"/>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jc w:val="center"/>
              <w:rPr>
                <w:rFonts w:ascii="Arial Unicode MS" w:eastAsia="Arial Unicode MS" w:hAnsi="Arial Unicode MS" w:cs="Arial Unicode MS"/>
                <w:b/>
                <w:bCs/>
                <w:sz w:val="20"/>
                <w:szCs w:val="20"/>
                <w:lang w:eastAsia="hu-HU"/>
              </w:rPr>
            </w:pPr>
            <w:r w:rsidRPr="00E65B63">
              <w:rPr>
                <w:rFonts w:ascii="Arial Unicode MS" w:eastAsia="Arial Unicode MS" w:hAnsi="Arial Unicode MS" w:cs="Arial Unicode MS" w:hint="eastAsia"/>
                <w:b/>
                <w:bCs/>
                <w:sz w:val="20"/>
                <w:szCs w:val="20"/>
                <w:lang w:eastAsia="hu-HU"/>
              </w:rPr>
              <w:t>Működő kft-k száma (db)</w:t>
            </w:r>
          </w:p>
        </w:tc>
        <w:tc>
          <w:tcPr>
            <w:tcW w:w="1843" w:type="dxa"/>
            <w:tcBorders>
              <w:top w:val="single" w:sz="4" w:space="0" w:color="000000"/>
              <w:left w:val="nil"/>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jc w:val="center"/>
              <w:rPr>
                <w:rFonts w:ascii="Arial Unicode MS" w:eastAsia="Arial Unicode MS" w:hAnsi="Arial Unicode MS" w:cs="Arial Unicode MS"/>
                <w:b/>
                <w:bCs/>
                <w:sz w:val="20"/>
                <w:szCs w:val="20"/>
                <w:lang w:eastAsia="hu-HU"/>
              </w:rPr>
            </w:pPr>
            <w:r w:rsidRPr="00E65B63">
              <w:rPr>
                <w:rFonts w:ascii="Arial Unicode MS" w:eastAsia="Arial Unicode MS" w:hAnsi="Arial Unicode MS" w:cs="Arial Unicode MS" w:hint="eastAsia"/>
                <w:b/>
                <w:bCs/>
                <w:sz w:val="20"/>
                <w:szCs w:val="20"/>
                <w:lang w:eastAsia="hu-HU"/>
              </w:rPr>
              <w:t>Működő mg. szöv-ek száma (db)</w:t>
            </w:r>
          </w:p>
        </w:tc>
        <w:tc>
          <w:tcPr>
            <w:tcW w:w="1276" w:type="dxa"/>
            <w:tcBorders>
              <w:top w:val="single" w:sz="4" w:space="0" w:color="000000"/>
              <w:left w:val="nil"/>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jc w:val="center"/>
              <w:rPr>
                <w:rFonts w:ascii="Arial Unicode MS" w:eastAsia="Arial Unicode MS" w:hAnsi="Arial Unicode MS" w:cs="Arial Unicode MS"/>
                <w:b/>
                <w:bCs/>
                <w:sz w:val="20"/>
                <w:szCs w:val="20"/>
                <w:lang w:eastAsia="hu-HU"/>
              </w:rPr>
            </w:pPr>
            <w:r w:rsidRPr="00E65B63">
              <w:rPr>
                <w:rFonts w:ascii="Arial Unicode MS" w:eastAsia="Arial Unicode MS" w:hAnsi="Arial Unicode MS" w:cs="Arial Unicode MS" w:hint="eastAsia"/>
                <w:b/>
                <w:bCs/>
                <w:sz w:val="20"/>
                <w:szCs w:val="20"/>
                <w:lang w:eastAsia="hu-HU"/>
              </w:rPr>
              <w:t>Működő bt-k száma (db)</w:t>
            </w:r>
          </w:p>
        </w:tc>
        <w:tc>
          <w:tcPr>
            <w:tcW w:w="1559" w:type="dxa"/>
            <w:tcBorders>
              <w:top w:val="single" w:sz="4" w:space="0" w:color="000000"/>
              <w:left w:val="nil"/>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jc w:val="center"/>
              <w:rPr>
                <w:rFonts w:ascii="Arial Unicode MS" w:eastAsia="Arial Unicode MS" w:hAnsi="Arial Unicode MS" w:cs="Arial Unicode MS"/>
                <w:b/>
                <w:bCs/>
                <w:sz w:val="20"/>
                <w:szCs w:val="20"/>
                <w:lang w:eastAsia="hu-HU"/>
              </w:rPr>
            </w:pPr>
            <w:r w:rsidRPr="00E65B63">
              <w:rPr>
                <w:rFonts w:ascii="Arial Unicode MS" w:eastAsia="Arial Unicode MS" w:hAnsi="Arial Unicode MS" w:cs="Arial Unicode MS" w:hint="eastAsia"/>
                <w:b/>
                <w:bCs/>
                <w:sz w:val="20"/>
                <w:szCs w:val="20"/>
                <w:lang w:eastAsia="hu-HU"/>
              </w:rPr>
              <w:t>Működő egyéni vállalkozások száma (db)</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Babócsa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23</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14</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Bakháza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9</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Bélavár</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Beleg</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Bolhás</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15</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11</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Bolhó</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13</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Csokonyavisonta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54</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20</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24</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Darány</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32</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19</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Drávagárdony</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Drávatamási</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Görgeteg</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30</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17</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Háromfa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11</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9</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Heresznye</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Homokszentgyörgy</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21</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15</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Istvándi</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Kálmáncsa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11</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Kastélyosdombó</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Kaszó</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18</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Kisbajom</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11</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Komlósd</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Kutas</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42</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31</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Lábod</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68</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27</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31</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Lad</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19</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Lakócsa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12</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9</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Nagykorpád</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17</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9</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Ötvöskónyi</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19</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11</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Patosfa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Péterhida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Potony</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Rinyabesenyő</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Rinyaszentkirály</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Rinyaújlak</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16</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Rinyaújnép</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Segesd</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58</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28</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23</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Somogyaracs</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Somogyszob</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52</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13</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30</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Szabás</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14</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Szentborbás</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Szulok</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30</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20</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Tarany</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22</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13</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Tótújfalu</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Vízvár</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12</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r>
      <w:tr w:rsidR="00E65B63" w:rsidRPr="00E65B63" w:rsidTr="00E65B63">
        <w:trPr>
          <w:trHeight w:hRule="exact" w:val="272"/>
        </w:trPr>
        <w:tc>
          <w:tcPr>
            <w:tcW w:w="1965"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b/>
                <w:sz w:val="20"/>
                <w:szCs w:val="20"/>
                <w:lang w:eastAsia="hu-HU"/>
              </w:rPr>
            </w:pPr>
            <w:r w:rsidRPr="00E65B63">
              <w:rPr>
                <w:rFonts w:ascii="Arial" w:eastAsia="Times New Roman" w:hAnsi="Arial" w:cs="Arial" w:hint="eastAsia"/>
                <w:b/>
                <w:sz w:val="20"/>
                <w:szCs w:val="20"/>
                <w:lang w:eastAsia="hu-HU"/>
              </w:rPr>
              <w:t>Összesen:</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b/>
                <w:bCs/>
                <w:sz w:val="20"/>
                <w:szCs w:val="20"/>
                <w:lang w:eastAsia="hu-HU"/>
              </w:rPr>
            </w:pPr>
            <w:r w:rsidRPr="00E65B63">
              <w:rPr>
                <w:rFonts w:ascii="Arial" w:eastAsia="Times New Roman" w:hAnsi="Arial" w:cs="Arial"/>
                <w:b/>
                <w:bCs/>
                <w:sz w:val="20"/>
                <w:szCs w:val="20"/>
                <w:lang w:eastAsia="hu-HU"/>
              </w:rPr>
              <w:t>695</w:t>
            </w:r>
          </w:p>
        </w:tc>
        <w:tc>
          <w:tcPr>
            <w:tcW w:w="147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b/>
                <w:bCs/>
                <w:sz w:val="20"/>
                <w:szCs w:val="20"/>
                <w:lang w:eastAsia="hu-HU"/>
              </w:rPr>
            </w:pPr>
            <w:r w:rsidRPr="00E65B63">
              <w:rPr>
                <w:rFonts w:ascii="Arial" w:eastAsia="Times New Roman" w:hAnsi="Arial" w:cs="Arial"/>
                <w:b/>
                <w:bCs/>
                <w:sz w:val="20"/>
                <w:szCs w:val="20"/>
                <w:lang w:eastAsia="hu-HU"/>
              </w:rPr>
              <w:t>222</w:t>
            </w:r>
          </w:p>
        </w:tc>
        <w:tc>
          <w:tcPr>
            <w:tcW w:w="1843"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b/>
                <w:bCs/>
                <w:sz w:val="20"/>
                <w:szCs w:val="20"/>
                <w:lang w:eastAsia="hu-HU"/>
              </w:rPr>
            </w:pPr>
            <w:r w:rsidRPr="00E65B63">
              <w:rPr>
                <w:rFonts w:ascii="Arial" w:eastAsia="Times New Roman" w:hAnsi="Arial" w:cs="Arial"/>
                <w:b/>
                <w:bCs/>
                <w:sz w:val="20"/>
                <w:szCs w:val="20"/>
                <w:lang w:eastAsia="hu-HU"/>
              </w:rPr>
              <w:t>6</w:t>
            </w:r>
          </w:p>
        </w:tc>
        <w:tc>
          <w:tcPr>
            <w:tcW w:w="1276"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b/>
                <w:bCs/>
                <w:sz w:val="20"/>
                <w:szCs w:val="20"/>
                <w:lang w:eastAsia="hu-HU"/>
              </w:rPr>
            </w:pPr>
            <w:r w:rsidRPr="00E65B63">
              <w:rPr>
                <w:rFonts w:ascii="Arial" w:eastAsia="Times New Roman" w:hAnsi="Arial" w:cs="Arial"/>
                <w:b/>
                <w:bCs/>
                <w:sz w:val="20"/>
                <w:szCs w:val="20"/>
                <w:lang w:eastAsia="hu-HU"/>
              </w:rPr>
              <w:t>66</w:t>
            </w:r>
          </w:p>
        </w:tc>
        <w:tc>
          <w:tcPr>
            <w:tcW w:w="1559"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b/>
                <w:bCs/>
                <w:sz w:val="20"/>
                <w:szCs w:val="20"/>
                <w:lang w:eastAsia="hu-HU"/>
              </w:rPr>
            </w:pPr>
            <w:r w:rsidRPr="00E65B63">
              <w:rPr>
                <w:rFonts w:ascii="Arial" w:eastAsia="Times New Roman" w:hAnsi="Arial" w:cs="Arial"/>
                <w:b/>
                <w:bCs/>
                <w:sz w:val="20"/>
                <w:szCs w:val="20"/>
                <w:lang w:eastAsia="hu-HU"/>
              </w:rPr>
              <w:t>379</w:t>
            </w:r>
          </w:p>
        </w:tc>
      </w:tr>
    </w:tbl>
    <w:p w:rsidR="00E65B63" w:rsidRDefault="00E65B63" w:rsidP="00467BE3"/>
    <w:p w:rsidR="00E65B63" w:rsidRDefault="00E65B63" w:rsidP="00E65B63">
      <w:pPr>
        <w:jc w:val="center"/>
      </w:pPr>
      <w:r>
        <w:lastRenderedPageBreak/>
        <w:t>Egy éven túl nyilvántartott álláskeresők száma (2013. KSH)</w:t>
      </w:r>
    </w:p>
    <w:tbl>
      <w:tblPr>
        <w:tblW w:w="8260" w:type="dxa"/>
        <w:jc w:val="center"/>
        <w:tblCellMar>
          <w:left w:w="70" w:type="dxa"/>
          <w:right w:w="70" w:type="dxa"/>
        </w:tblCellMar>
        <w:tblLook w:val="04A0" w:firstRow="1" w:lastRow="0" w:firstColumn="1" w:lastColumn="0" w:noHBand="0" w:noVBand="1"/>
      </w:tblPr>
      <w:tblGrid>
        <w:gridCol w:w="3280"/>
        <w:gridCol w:w="1660"/>
        <w:gridCol w:w="1660"/>
        <w:gridCol w:w="1660"/>
      </w:tblGrid>
      <w:tr w:rsidR="00E65B63" w:rsidRPr="00E65B63" w:rsidTr="00E65B63">
        <w:trPr>
          <w:trHeight w:val="300"/>
          <w:jc w:val="center"/>
        </w:trPr>
        <w:tc>
          <w:tcPr>
            <w:tcW w:w="3280" w:type="dxa"/>
            <w:tcBorders>
              <w:top w:val="single" w:sz="4" w:space="0" w:color="000000"/>
              <w:left w:val="single" w:sz="4" w:space="0" w:color="000000"/>
              <w:bottom w:val="single" w:sz="4" w:space="0" w:color="000000"/>
              <w:right w:val="single" w:sz="4" w:space="0" w:color="000000"/>
            </w:tcBorders>
            <w:shd w:val="clear" w:color="000000" w:fill="808080"/>
            <w:vAlign w:val="center"/>
            <w:hideMark/>
          </w:tcPr>
          <w:p w:rsidR="00E65B63" w:rsidRPr="00E65B63" w:rsidRDefault="00E65B63" w:rsidP="00E65B63">
            <w:pPr>
              <w:spacing w:after="0" w:line="240" w:lineRule="auto"/>
              <w:jc w:val="center"/>
              <w:rPr>
                <w:rFonts w:ascii="Arial" w:eastAsia="Times New Roman" w:hAnsi="Arial" w:cs="Arial"/>
                <w:b/>
                <w:bCs/>
                <w:sz w:val="20"/>
                <w:szCs w:val="20"/>
                <w:lang w:eastAsia="hu-HU"/>
              </w:rPr>
            </w:pPr>
            <w:r w:rsidRPr="00E65B63">
              <w:rPr>
                <w:rFonts w:ascii="Arial" w:eastAsia="Times New Roman" w:hAnsi="Arial" w:cs="Arial"/>
                <w:b/>
                <w:bCs/>
                <w:sz w:val="20"/>
                <w:szCs w:val="20"/>
                <w:lang w:eastAsia="hu-HU"/>
              </w:rPr>
              <w:t>Település</w:t>
            </w:r>
          </w:p>
        </w:tc>
        <w:tc>
          <w:tcPr>
            <w:tcW w:w="1660" w:type="dxa"/>
            <w:tcBorders>
              <w:top w:val="single" w:sz="4" w:space="0" w:color="000000"/>
              <w:left w:val="nil"/>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jc w:val="center"/>
              <w:rPr>
                <w:rFonts w:ascii="Arial Unicode MS" w:eastAsia="Arial Unicode MS" w:hAnsi="Arial Unicode MS" w:cs="Arial Unicode MS"/>
                <w:b/>
                <w:bCs/>
                <w:sz w:val="20"/>
                <w:szCs w:val="20"/>
                <w:lang w:eastAsia="hu-HU"/>
              </w:rPr>
            </w:pPr>
            <w:r w:rsidRPr="00E65B63">
              <w:rPr>
                <w:rFonts w:ascii="Arial Unicode MS" w:eastAsia="Arial Unicode MS" w:hAnsi="Arial Unicode MS" w:cs="Arial Unicode MS" w:hint="eastAsia"/>
                <w:b/>
                <w:bCs/>
                <w:sz w:val="20"/>
                <w:szCs w:val="20"/>
                <w:lang w:eastAsia="hu-HU"/>
              </w:rPr>
              <w:t>Férfi (fő)</w:t>
            </w:r>
          </w:p>
        </w:tc>
        <w:tc>
          <w:tcPr>
            <w:tcW w:w="1660" w:type="dxa"/>
            <w:tcBorders>
              <w:top w:val="single" w:sz="4" w:space="0" w:color="000000"/>
              <w:left w:val="nil"/>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jc w:val="center"/>
              <w:rPr>
                <w:rFonts w:ascii="Arial Unicode MS" w:eastAsia="Arial Unicode MS" w:hAnsi="Arial Unicode MS" w:cs="Arial Unicode MS"/>
                <w:b/>
                <w:bCs/>
                <w:sz w:val="20"/>
                <w:szCs w:val="20"/>
                <w:lang w:eastAsia="hu-HU"/>
              </w:rPr>
            </w:pPr>
            <w:r w:rsidRPr="00E65B63">
              <w:rPr>
                <w:rFonts w:ascii="Arial Unicode MS" w:eastAsia="Arial Unicode MS" w:hAnsi="Arial Unicode MS" w:cs="Arial Unicode MS" w:hint="eastAsia"/>
                <w:b/>
                <w:bCs/>
                <w:sz w:val="20"/>
                <w:szCs w:val="20"/>
                <w:lang w:eastAsia="hu-HU"/>
              </w:rPr>
              <w:t>Nő (fő)</w:t>
            </w:r>
          </w:p>
        </w:tc>
        <w:tc>
          <w:tcPr>
            <w:tcW w:w="1660" w:type="dxa"/>
            <w:tcBorders>
              <w:top w:val="single" w:sz="4" w:space="0" w:color="000000"/>
              <w:left w:val="nil"/>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jc w:val="center"/>
              <w:rPr>
                <w:rFonts w:ascii="Arial Unicode MS" w:eastAsia="Arial Unicode MS" w:hAnsi="Arial Unicode MS" w:cs="Arial Unicode MS"/>
                <w:b/>
                <w:bCs/>
                <w:sz w:val="20"/>
                <w:szCs w:val="20"/>
                <w:lang w:eastAsia="hu-HU"/>
              </w:rPr>
            </w:pPr>
            <w:r w:rsidRPr="00E65B63">
              <w:rPr>
                <w:rFonts w:ascii="Arial Unicode MS" w:eastAsia="Arial Unicode MS" w:hAnsi="Arial Unicode MS" w:cs="Arial Unicode MS" w:hint="eastAsia"/>
                <w:b/>
                <w:bCs/>
                <w:sz w:val="20"/>
                <w:szCs w:val="20"/>
                <w:lang w:eastAsia="hu-HU"/>
              </w:rPr>
              <w:t>Összesen (fő)</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Babócsa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17</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29</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Bakháza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Bélavár</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Beleg</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18</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28</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Bolhás</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9</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Bolhó</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9</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16</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Csokonyavisonta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Darány</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Drávagárdony</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Drávatamási</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Görgeteg</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18</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28</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Háromfa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19</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27</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Heresznye</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Homokszentgyörgy</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16</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Istvándi</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Kálmáncsa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9</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Kastélyosdombó</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Kaszó</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Kisbajom</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Komlósd</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Kutas</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19</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26</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Lábod</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33</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65</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Lad</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8</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Lakócsa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Nagykorpád</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9</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Ötvöskónyi</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19</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Patosfa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Péterhida</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Potony</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Rinyabesenyő</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Rinyaszentkirály</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4</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Rinyaújlak</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Rinyaújnép</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Segesd</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30</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21</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51</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Somogyaracs</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6</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Somogyszob</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14</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24</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Szabás</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13</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Szentborbás</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Szulok</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10</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12</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Tarany</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23</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14</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37</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Tótújfalu</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1</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3</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Vízvár</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2</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5</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sz w:val="20"/>
                <w:szCs w:val="20"/>
                <w:lang w:eastAsia="hu-HU"/>
              </w:rPr>
            </w:pPr>
            <w:r w:rsidRPr="00E65B63">
              <w:rPr>
                <w:rFonts w:ascii="Arial" w:eastAsia="Times New Roman" w:hAnsi="Arial" w:cs="Arial"/>
                <w:sz w:val="20"/>
                <w:szCs w:val="20"/>
                <w:lang w:eastAsia="hu-HU"/>
              </w:rPr>
              <w:t>7</w:t>
            </w:r>
          </w:p>
        </w:tc>
      </w:tr>
      <w:tr w:rsidR="00E65B63" w:rsidRPr="00E65B63" w:rsidTr="00E65B63">
        <w:trPr>
          <w:trHeight w:hRule="exact" w:val="272"/>
          <w:jc w:val="center"/>
        </w:trPr>
        <w:tc>
          <w:tcPr>
            <w:tcW w:w="3280" w:type="dxa"/>
            <w:tcBorders>
              <w:top w:val="nil"/>
              <w:left w:val="single" w:sz="4" w:space="0" w:color="000000"/>
              <w:bottom w:val="single" w:sz="4" w:space="0" w:color="000000"/>
              <w:right w:val="single" w:sz="4" w:space="0" w:color="000000"/>
            </w:tcBorders>
            <w:shd w:val="clear" w:color="000000" w:fill="C0C0C0"/>
            <w:vAlign w:val="center"/>
            <w:hideMark/>
          </w:tcPr>
          <w:p w:rsidR="00E65B63" w:rsidRPr="00E65B63" w:rsidRDefault="00E65B63" w:rsidP="00E65B63">
            <w:pPr>
              <w:spacing w:after="0" w:line="240" w:lineRule="auto"/>
              <w:rPr>
                <w:rFonts w:ascii="Arial" w:eastAsia="Times New Roman" w:hAnsi="Arial" w:cs="Arial"/>
                <w:sz w:val="20"/>
                <w:szCs w:val="20"/>
                <w:lang w:eastAsia="hu-HU"/>
              </w:rPr>
            </w:pPr>
            <w:r w:rsidRPr="00E65B63">
              <w:rPr>
                <w:rFonts w:ascii="Arial" w:eastAsia="Times New Roman" w:hAnsi="Arial" w:cs="Arial" w:hint="eastAsia"/>
                <w:sz w:val="20"/>
                <w:szCs w:val="20"/>
                <w:lang w:eastAsia="hu-HU"/>
              </w:rPr>
              <w:t>Összesen:</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b/>
                <w:bCs/>
                <w:sz w:val="20"/>
                <w:szCs w:val="20"/>
                <w:lang w:eastAsia="hu-HU"/>
              </w:rPr>
            </w:pPr>
            <w:r w:rsidRPr="00E65B63">
              <w:rPr>
                <w:rFonts w:ascii="Arial" w:eastAsia="Times New Roman" w:hAnsi="Arial" w:cs="Arial"/>
                <w:b/>
                <w:bCs/>
                <w:sz w:val="20"/>
                <w:szCs w:val="20"/>
                <w:lang w:eastAsia="hu-HU"/>
              </w:rPr>
              <w:t>350</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b/>
                <w:bCs/>
                <w:sz w:val="20"/>
                <w:szCs w:val="20"/>
                <w:lang w:eastAsia="hu-HU"/>
              </w:rPr>
            </w:pPr>
            <w:r w:rsidRPr="00E65B63">
              <w:rPr>
                <w:rFonts w:ascii="Arial" w:eastAsia="Times New Roman" w:hAnsi="Arial" w:cs="Arial"/>
                <w:b/>
                <w:bCs/>
                <w:sz w:val="20"/>
                <w:szCs w:val="20"/>
                <w:lang w:eastAsia="hu-HU"/>
              </w:rPr>
              <w:t>243</w:t>
            </w:r>
          </w:p>
        </w:tc>
        <w:tc>
          <w:tcPr>
            <w:tcW w:w="1660" w:type="dxa"/>
            <w:tcBorders>
              <w:top w:val="nil"/>
              <w:left w:val="nil"/>
              <w:bottom w:val="single" w:sz="4" w:space="0" w:color="000000"/>
              <w:right w:val="single" w:sz="4" w:space="0" w:color="000000"/>
            </w:tcBorders>
            <w:shd w:val="clear" w:color="auto" w:fill="auto"/>
            <w:noWrap/>
            <w:vAlign w:val="bottom"/>
            <w:hideMark/>
          </w:tcPr>
          <w:p w:rsidR="00E65B63" w:rsidRPr="00E65B63" w:rsidRDefault="00E65B63" w:rsidP="00E65B63">
            <w:pPr>
              <w:spacing w:after="0" w:line="240" w:lineRule="auto"/>
              <w:jc w:val="center"/>
              <w:rPr>
                <w:rFonts w:ascii="Arial" w:eastAsia="Times New Roman" w:hAnsi="Arial" w:cs="Arial"/>
                <w:b/>
                <w:bCs/>
                <w:sz w:val="20"/>
                <w:szCs w:val="20"/>
                <w:lang w:eastAsia="hu-HU"/>
              </w:rPr>
            </w:pPr>
            <w:r w:rsidRPr="00E65B63">
              <w:rPr>
                <w:rFonts w:ascii="Arial" w:eastAsia="Times New Roman" w:hAnsi="Arial" w:cs="Arial"/>
                <w:b/>
                <w:bCs/>
                <w:sz w:val="20"/>
                <w:szCs w:val="20"/>
                <w:lang w:eastAsia="hu-HU"/>
              </w:rPr>
              <w:t>593</w:t>
            </w:r>
          </w:p>
        </w:tc>
      </w:tr>
    </w:tbl>
    <w:p w:rsidR="00E65B63" w:rsidRDefault="00E65B63" w:rsidP="00467BE3"/>
    <w:p w:rsidR="00B406BD" w:rsidRDefault="00B406BD" w:rsidP="00467BE3">
      <w:pPr>
        <w:sectPr w:rsidR="00B406BD" w:rsidSect="00412768">
          <w:headerReference w:type="default" r:id="rId29"/>
          <w:pgSz w:w="11906" w:h="16838"/>
          <w:pgMar w:top="1417" w:right="1417" w:bottom="1417" w:left="993" w:header="708" w:footer="708" w:gutter="0"/>
          <w:cols w:space="708"/>
          <w:docGrid w:linePitch="360"/>
        </w:sectPr>
      </w:pPr>
    </w:p>
    <w:p w:rsidR="00E65B63" w:rsidRDefault="00E65B63" w:rsidP="00467BE3"/>
    <w:p w:rsidR="00E65B63" w:rsidRDefault="00E65B63" w:rsidP="00467BE3"/>
    <w:p w:rsidR="00E65B63" w:rsidRDefault="00B406BD" w:rsidP="00B406BD">
      <w:pPr>
        <w:jc w:val="center"/>
      </w:pPr>
      <w:r>
        <w:t>Védett természeti területek</w:t>
      </w:r>
    </w:p>
    <w:tbl>
      <w:tblPr>
        <w:tblW w:w="13887" w:type="dxa"/>
        <w:tblCellMar>
          <w:left w:w="70" w:type="dxa"/>
          <w:right w:w="70" w:type="dxa"/>
        </w:tblCellMar>
        <w:tblLook w:val="04A0" w:firstRow="1" w:lastRow="0" w:firstColumn="1" w:lastColumn="0" w:noHBand="0" w:noVBand="1"/>
      </w:tblPr>
      <w:tblGrid>
        <w:gridCol w:w="400"/>
        <w:gridCol w:w="2800"/>
        <w:gridCol w:w="4166"/>
        <w:gridCol w:w="2835"/>
        <w:gridCol w:w="1985"/>
        <w:gridCol w:w="1701"/>
      </w:tblGrid>
      <w:tr w:rsidR="00B406BD" w:rsidRPr="00B406BD" w:rsidTr="00B406BD">
        <w:trPr>
          <w:trHeight w:val="600"/>
        </w:trPr>
        <w:tc>
          <w:tcPr>
            <w:tcW w:w="4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c>
          <w:tcPr>
            <w:tcW w:w="2800" w:type="dxa"/>
            <w:tcBorders>
              <w:top w:val="single" w:sz="4" w:space="0" w:color="auto"/>
              <w:left w:val="nil"/>
              <w:bottom w:val="single" w:sz="4" w:space="0" w:color="auto"/>
              <w:right w:val="single" w:sz="4" w:space="0" w:color="auto"/>
            </w:tcBorders>
            <w:shd w:val="clear" w:color="000000" w:fill="D9D9D9"/>
            <w:vAlign w:val="center"/>
            <w:hideMark/>
          </w:tcPr>
          <w:p w:rsidR="00B406BD" w:rsidRPr="00B406BD" w:rsidRDefault="00B406BD" w:rsidP="00B406BD">
            <w:pPr>
              <w:spacing w:after="0" w:line="240" w:lineRule="auto"/>
              <w:rPr>
                <w:rFonts w:eastAsia="Times New Roman"/>
                <w:b/>
                <w:bCs/>
                <w:color w:val="000000"/>
                <w:lang w:eastAsia="hu-HU"/>
              </w:rPr>
            </w:pPr>
            <w:r w:rsidRPr="00B406BD">
              <w:rPr>
                <w:rFonts w:eastAsia="Times New Roman"/>
                <w:b/>
                <w:bCs/>
                <w:color w:val="000000"/>
                <w:lang w:eastAsia="hu-HU"/>
              </w:rPr>
              <w:t>Védett természeti terület megnevezése</w:t>
            </w:r>
          </w:p>
        </w:tc>
        <w:tc>
          <w:tcPr>
            <w:tcW w:w="4166" w:type="dxa"/>
            <w:tcBorders>
              <w:top w:val="single" w:sz="4" w:space="0" w:color="auto"/>
              <w:left w:val="nil"/>
              <w:bottom w:val="single" w:sz="4" w:space="0" w:color="auto"/>
              <w:right w:val="single" w:sz="4" w:space="0" w:color="auto"/>
            </w:tcBorders>
            <w:shd w:val="clear" w:color="000000" w:fill="D9D9D9"/>
            <w:noWrap/>
            <w:vAlign w:val="center"/>
            <w:hideMark/>
          </w:tcPr>
          <w:p w:rsidR="00B406BD" w:rsidRPr="00B406BD" w:rsidRDefault="00B406BD" w:rsidP="00B406BD">
            <w:pPr>
              <w:spacing w:after="0" w:line="240" w:lineRule="auto"/>
              <w:rPr>
                <w:rFonts w:eastAsia="Times New Roman"/>
                <w:b/>
                <w:bCs/>
                <w:color w:val="000000"/>
                <w:lang w:eastAsia="hu-HU"/>
              </w:rPr>
            </w:pPr>
            <w:r w:rsidRPr="00B406BD">
              <w:rPr>
                <w:rFonts w:eastAsia="Times New Roman"/>
                <w:b/>
                <w:bCs/>
                <w:color w:val="000000"/>
                <w:lang w:eastAsia="hu-HU"/>
              </w:rPr>
              <w:t>Érintett település</w:t>
            </w:r>
          </w:p>
        </w:tc>
        <w:tc>
          <w:tcPr>
            <w:tcW w:w="2835" w:type="dxa"/>
            <w:tcBorders>
              <w:top w:val="single" w:sz="4" w:space="0" w:color="auto"/>
              <w:left w:val="nil"/>
              <w:bottom w:val="single" w:sz="4" w:space="0" w:color="auto"/>
              <w:right w:val="single" w:sz="4" w:space="0" w:color="auto"/>
            </w:tcBorders>
            <w:shd w:val="clear" w:color="000000" w:fill="D9D9D9"/>
            <w:noWrap/>
            <w:vAlign w:val="center"/>
            <w:hideMark/>
          </w:tcPr>
          <w:p w:rsidR="00B406BD" w:rsidRPr="00B406BD" w:rsidRDefault="00B406BD" w:rsidP="00B406BD">
            <w:pPr>
              <w:spacing w:after="0" w:line="240" w:lineRule="auto"/>
              <w:rPr>
                <w:rFonts w:eastAsia="Times New Roman"/>
                <w:b/>
                <w:bCs/>
                <w:color w:val="000000"/>
                <w:lang w:eastAsia="hu-HU"/>
              </w:rPr>
            </w:pPr>
            <w:r w:rsidRPr="00B406BD">
              <w:rPr>
                <w:rFonts w:eastAsia="Times New Roman"/>
                <w:b/>
                <w:bCs/>
                <w:color w:val="000000"/>
                <w:lang w:eastAsia="hu-HU"/>
              </w:rPr>
              <w:t>Védettségi szint</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rsidR="00B406BD" w:rsidRPr="00B406BD" w:rsidRDefault="00B406BD" w:rsidP="00B406BD">
            <w:pPr>
              <w:spacing w:after="0" w:line="240" w:lineRule="auto"/>
              <w:rPr>
                <w:rFonts w:eastAsia="Times New Roman"/>
                <w:b/>
                <w:bCs/>
                <w:color w:val="000000"/>
                <w:lang w:eastAsia="hu-HU"/>
              </w:rPr>
            </w:pPr>
            <w:r w:rsidRPr="00B406BD">
              <w:rPr>
                <w:rFonts w:eastAsia="Times New Roman"/>
                <w:b/>
                <w:bCs/>
                <w:color w:val="000000"/>
                <w:lang w:eastAsia="hu-HU"/>
              </w:rPr>
              <w:t>Védelmi kategória</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B406BD" w:rsidRPr="00B406BD" w:rsidRDefault="00B406BD" w:rsidP="00B406BD">
            <w:pPr>
              <w:spacing w:after="0" w:line="240" w:lineRule="auto"/>
              <w:rPr>
                <w:rFonts w:eastAsia="Times New Roman"/>
                <w:b/>
                <w:bCs/>
                <w:color w:val="000000"/>
                <w:lang w:eastAsia="hu-HU"/>
              </w:rPr>
            </w:pPr>
            <w:r w:rsidRPr="00B406BD">
              <w:rPr>
                <w:rFonts w:eastAsia="Times New Roman"/>
                <w:b/>
                <w:bCs/>
                <w:color w:val="000000"/>
                <w:lang w:eastAsia="hu-HU"/>
              </w:rPr>
              <w:t>Kiterjedése(ha)</w:t>
            </w:r>
          </w:p>
        </w:tc>
      </w:tr>
      <w:tr w:rsidR="00B406BD" w:rsidRPr="00B406BD" w:rsidTr="00B406BD">
        <w:trPr>
          <w:trHeight w:val="1427"/>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w:t>
            </w:r>
          </w:p>
        </w:tc>
        <w:tc>
          <w:tcPr>
            <w:tcW w:w="280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Pr>
                <w:rFonts w:eastAsia="Times New Roman"/>
                <w:color w:val="000000"/>
                <w:lang w:eastAsia="hu-HU"/>
              </w:rPr>
              <w:t>Duna-Dráva Nemzeti Park</w:t>
            </w:r>
          </w:p>
        </w:tc>
        <w:tc>
          <w:tcPr>
            <w:tcW w:w="4166"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Babócsa, Bélavár, Bolhó, Darány, Drávagárdony, Drávatamási, Heresznye, Istvándi, Kastélyosdombó, Komlósd, Lakócsa, Péterhida, Potony, Szentborbás, Tótújfalu, Vízvár</w:t>
            </w:r>
          </w:p>
        </w:tc>
        <w:tc>
          <w:tcPr>
            <w:tcW w:w="283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országos jelentőségű, egyedi</w:t>
            </w:r>
          </w:p>
        </w:tc>
        <w:tc>
          <w:tcPr>
            <w:tcW w:w="198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center"/>
              <w:rPr>
                <w:rFonts w:eastAsia="Times New Roman"/>
                <w:color w:val="000000"/>
                <w:lang w:eastAsia="hu-HU"/>
              </w:rPr>
            </w:pPr>
            <w:r w:rsidRPr="00B406BD">
              <w:rPr>
                <w:rFonts w:eastAsia="Times New Roman"/>
                <w:color w:val="000000"/>
                <w:lang w:eastAsia="hu-HU"/>
              </w:rPr>
              <w:t>NP</w:t>
            </w:r>
          </w:p>
        </w:tc>
        <w:tc>
          <w:tcPr>
            <w:tcW w:w="1701"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right"/>
              <w:rPr>
                <w:rFonts w:eastAsia="Times New Roman"/>
                <w:color w:val="000000"/>
                <w:lang w:eastAsia="hu-HU"/>
              </w:rPr>
            </w:pPr>
            <w:r w:rsidRPr="00B406BD">
              <w:rPr>
                <w:rFonts w:eastAsia="Times New Roman"/>
                <w:color w:val="000000"/>
                <w:lang w:eastAsia="hu-HU"/>
              </w:rPr>
              <w:t>8112,6</w:t>
            </w:r>
          </w:p>
        </w:tc>
      </w:tr>
      <w:tr w:rsidR="00B406BD" w:rsidRPr="00B406BD" w:rsidTr="00B406BD">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2</w:t>
            </w:r>
          </w:p>
        </w:tc>
        <w:tc>
          <w:tcPr>
            <w:tcW w:w="280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Basa-kert</w:t>
            </w:r>
          </w:p>
        </w:tc>
        <w:tc>
          <w:tcPr>
            <w:tcW w:w="4166"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Babócsa</w:t>
            </w:r>
          </w:p>
        </w:tc>
        <w:tc>
          <w:tcPr>
            <w:tcW w:w="283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országos jelentőségű, egyedi</w:t>
            </w:r>
          </w:p>
        </w:tc>
        <w:tc>
          <w:tcPr>
            <w:tcW w:w="198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center"/>
              <w:rPr>
                <w:rFonts w:eastAsia="Times New Roman"/>
                <w:color w:val="000000"/>
                <w:lang w:eastAsia="hu-HU"/>
              </w:rPr>
            </w:pPr>
            <w:r w:rsidRPr="00B406BD">
              <w:rPr>
                <w:rFonts w:eastAsia="Times New Roman"/>
                <w:color w:val="000000"/>
                <w:lang w:eastAsia="hu-HU"/>
              </w:rPr>
              <w:t>TT</w:t>
            </w:r>
          </w:p>
        </w:tc>
        <w:tc>
          <w:tcPr>
            <w:tcW w:w="1701"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right"/>
              <w:rPr>
                <w:rFonts w:eastAsia="Times New Roman"/>
                <w:color w:val="000000"/>
                <w:lang w:eastAsia="hu-HU"/>
              </w:rPr>
            </w:pPr>
            <w:r w:rsidRPr="00B406BD">
              <w:rPr>
                <w:rFonts w:eastAsia="Times New Roman"/>
                <w:color w:val="000000"/>
                <w:lang w:eastAsia="hu-HU"/>
              </w:rPr>
              <w:t>12,6</w:t>
            </w:r>
          </w:p>
        </w:tc>
      </w:tr>
      <w:tr w:rsidR="00B406BD" w:rsidRPr="00B406BD" w:rsidTr="00B406BD">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3</w:t>
            </w:r>
          </w:p>
        </w:tc>
        <w:tc>
          <w:tcPr>
            <w:tcW w:w="280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Várdomb és környéke</w:t>
            </w:r>
          </w:p>
        </w:tc>
        <w:tc>
          <w:tcPr>
            <w:tcW w:w="4166"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Babócsa</w:t>
            </w:r>
          </w:p>
        </w:tc>
        <w:tc>
          <w:tcPr>
            <w:tcW w:w="283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jelentőségű</w:t>
            </w:r>
          </w:p>
        </w:tc>
        <w:tc>
          <w:tcPr>
            <w:tcW w:w="198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center"/>
              <w:rPr>
                <w:rFonts w:eastAsia="Times New Roman"/>
                <w:color w:val="000000"/>
                <w:lang w:eastAsia="hu-HU"/>
              </w:rPr>
            </w:pPr>
            <w:r w:rsidRPr="00B406BD">
              <w:rPr>
                <w:rFonts w:eastAsia="Times New Roman"/>
                <w:color w:val="000000"/>
                <w:lang w:eastAsia="hu-HU"/>
              </w:rPr>
              <w:t>TT</w:t>
            </w:r>
          </w:p>
        </w:tc>
        <w:tc>
          <w:tcPr>
            <w:tcW w:w="1701"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right"/>
              <w:rPr>
                <w:rFonts w:eastAsia="Times New Roman"/>
                <w:color w:val="000000"/>
                <w:lang w:eastAsia="hu-HU"/>
              </w:rPr>
            </w:pPr>
            <w:r w:rsidRPr="00B406BD">
              <w:rPr>
                <w:rFonts w:eastAsia="Times New Roman"/>
                <w:color w:val="000000"/>
                <w:lang w:eastAsia="hu-HU"/>
              </w:rPr>
              <w:t>5,1</w:t>
            </w:r>
          </w:p>
        </w:tc>
      </w:tr>
      <w:tr w:rsidR="00B406BD" w:rsidRPr="00B406BD" w:rsidTr="00B406BD">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4</w:t>
            </w:r>
          </w:p>
        </w:tc>
        <w:tc>
          <w:tcPr>
            <w:tcW w:w="280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Csokonyavisontai fás legelő</w:t>
            </w:r>
          </w:p>
        </w:tc>
        <w:tc>
          <w:tcPr>
            <w:tcW w:w="4166"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83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országos jelentőségű, egyedi</w:t>
            </w:r>
          </w:p>
        </w:tc>
        <w:tc>
          <w:tcPr>
            <w:tcW w:w="198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center"/>
              <w:rPr>
                <w:rFonts w:eastAsia="Times New Roman"/>
                <w:color w:val="000000"/>
                <w:lang w:eastAsia="hu-HU"/>
              </w:rPr>
            </w:pPr>
            <w:r w:rsidRPr="00B406BD">
              <w:rPr>
                <w:rFonts w:eastAsia="Times New Roman"/>
                <w:color w:val="000000"/>
                <w:lang w:eastAsia="hu-HU"/>
              </w:rPr>
              <w:t>TT</w:t>
            </w:r>
          </w:p>
        </w:tc>
        <w:tc>
          <w:tcPr>
            <w:tcW w:w="1701"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right"/>
              <w:rPr>
                <w:rFonts w:eastAsia="Times New Roman"/>
                <w:color w:val="000000"/>
                <w:lang w:eastAsia="hu-HU"/>
              </w:rPr>
            </w:pPr>
            <w:r w:rsidRPr="00B406BD">
              <w:rPr>
                <w:rFonts w:eastAsia="Times New Roman"/>
                <w:color w:val="000000"/>
                <w:lang w:eastAsia="hu-HU"/>
              </w:rPr>
              <w:t>433,1</w:t>
            </w:r>
          </w:p>
        </w:tc>
      </w:tr>
      <w:tr w:rsidR="00B406BD" w:rsidRPr="00B406BD" w:rsidTr="00B406BD">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5</w:t>
            </w:r>
          </w:p>
        </w:tc>
        <w:tc>
          <w:tcPr>
            <w:tcW w:w="280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Fás legelő</w:t>
            </w:r>
          </w:p>
        </w:tc>
        <w:tc>
          <w:tcPr>
            <w:tcW w:w="4166"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Péterhida</w:t>
            </w:r>
          </w:p>
        </w:tc>
        <w:tc>
          <w:tcPr>
            <w:tcW w:w="283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jelentőségű</w:t>
            </w:r>
          </w:p>
        </w:tc>
        <w:tc>
          <w:tcPr>
            <w:tcW w:w="198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center"/>
              <w:rPr>
                <w:rFonts w:eastAsia="Times New Roman"/>
                <w:color w:val="000000"/>
                <w:lang w:eastAsia="hu-HU"/>
              </w:rPr>
            </w:pPr>
            <w:r w:rsidRPr="00B406BD">
              <w:rPr>
                <w:rFonts w:eastAsia="Times New Roman"/>
                <w:color w:val="000000"/>
                <w:lang w:eastAsia="hu-HU"/>
              </w:rPr>
              <w:t>TT</w:t>
            </w:r>
          </w:p>
        </w:tc>
        <w:tc>
          <w:tcPr>
            <w:tcW w:w="1701"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right"/>
              <w:rPr>
                <w:rFonts w:eastAsia="Times New Roman"/>
                <w:color w:val="000000"/>
                <w:lang w:eastAsia="hu-HU"/>
              </w:rPr>
            </w:pPr>
            <w:r w:rsidRPr="00B406BD">
              <w:rPr>
                <w:rFonts w:eastAsia="Times New Roman"/>
                <w:color w:val="000000"/>
                <w:lang w:eastAsia="hu-HU"/>
              </w:rPr>
              <w:t>3,2</w:t>
            </w:r>
          </w:p>
        </w:tc>
      </w:tr>
      <w:tr w:rsidR="00B406BD" w:rsidRPr="00B406BD" w:rsidTr="00B406BD">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6</w:t>
            </w:r>
          </w:p>
        </w:tc>
        <w:tc>
          <w:tcPr>
            <w:tcW w:w="280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Baláta-tó</w:t>
            </w:r>
          </w:p>
        </w:tc>
        <w:tc>
          <w:tcPr>
            <w:tcW w:w="4166"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Kaszó</w:t>
            </w:r>
          </w:p>
        </w:tc>
        <w:tc>
          <w:tcPr>
            <w:tcW w:w="283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országos jelentőségű, egyedi</w:t>
            </w:r>
          </w:p>
        </w:tc>
        <w:tc>
          <w:tcPr>
            <w:tcW w:w="198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center"/>
              <w:rPr>
                <w:rFonts w:eastAsia="Times New Roman"/>
                <w:color w:val="000000"/>
                <w:lang w:eastAsia="hu-HU"/>
              </w:rPr>
            </w:pPr>
            <w:r w:rsidRPr="00B406BD">
              <w:rPr>
                <w:rFonts w:eastAsia="Times New Roman"/>
                <w:color w:val="000000"/>
                <w:lang w:eastAsia="hu-HU"/>
              </w:rPr>
              <w:t>TT</w:t>
            </w:r>
          </w:p>
        </w:tc>
        <w:tc>
          <w:tcPr>
            <w:tcW w:w="1701"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right"/>
              <w:rPr>
                <w:rFonts w:eastAsia="Times New Roman"/>
                <w:color w:val="000000"/>
                <w:lang w:eastAsia="hu-HU"/>
              </w:rPr>
            </w:pPr>
            <w:r w:rsidRPr="00B406BD">
              <w:rPr>
                <w:rFonts w:eastAsia="Times New Roman"/>
                <w:color w:val="000000"/>
                <w:lang w:eastAsia="hu-HU"/>
              </w:rPr>
              <w:t>36,2</w:t>
            </w:r>
          </w:p>
        </w:tc>
      </w:tr>
      <w:tr w:rsidR="00B406BD" w:rsidRPr="00B406BD" w:rsidTr="00B406BD">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7</w:t>
            </w:r>
          </w:p>
        </w:tc>
        <w:tc>
          <w:tcPr>
            <w:tcW w:w="280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Kutasi Apáti-mező</w:t>
            </w:r>
          </w:p>
        </w:tc>
        <w:tc>
          <w:tcPr>
            <w:tcW w:w="4166"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83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jelentőségű</w:t>
            </w:r>
          </w:p>
        </w:tc>
        <w:tc>
          <w:tcPr>
            <w:tcW w:w="198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center"/>
              <w:rPr>
                <w:rFonts w:eastAsia="Times New Roman"/>
                <w:color w:val="000000"/>
                <w:lang w:eastAsia="hu-HU"/>
              </w:rPr>
            </w:pPr>
            <w:r w:rsidRPr="00B406BD">
              <w:rPr>
                <w:rFonts w:eastAsia="Times New Roman"/>
                <w:color w:val="000000"/>
                <w:lang w:eastAsia="hu-HU"/>
              </w:rPr>
              <w:t>TT</w:t>
            </w:r>
          </w:p>
        </w:tc>
        <w:tc>
          <w:tcPr>
            <w:tcW w:w="1701"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right"/>
              <w:rPr>
                <w:rFonts w:eastAsia="Times New Roman"/>
                <w:color w:val="000000"/>
                <w:lang w:eastAsia="hu-HU"/>
              </w:rPr>
            </w:pPr>
            <w:r w:rsidRPr="00B406BD">
              <w:rPr>
                <w:rFonts w:eastAsia="Times New Roman"/>
                <w:color w:val="000000"/>
                <w:lang w:eastAsia="hu-HU"/>
              </w:rPr>
              <w:t>67,3</w:t>
            </w:r>
          </w:p>
        </w:tc>
      </w:tr>
      <w:tr w:rsidR="00B406BD" w:rsidRPr="00B406BD" w:rsidTr="00B406BD">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8</w:t>
            </w:r>
          </w:p>
        </w:tc>
        <w:tc>
          <w:tcPr>
            <w:tcW w:w="280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Kutasi Keréki-legelő</w:t>
            </w:r>
          </w:p>
        </w:tc>
        <w:tc>
          <w:tcPr>
            <w:tcW w:w="4166"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83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jelentőségű</w:t>
            </w:r>
          </w:p>
        </w:tc>
        <w:tc>
          <w:tcPr>
            <w:tcW w:w="198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center"/>
              <w:rPr>
                <w:rFonts w:eastAsia="Times New Roman"/>
                <w:color w:val="000000"/>
                <w:lang w:eastAsia="hu-HU"/>
              </w:rPr>
            </w:pPr>
            <w:r w:rsidRPr="00B406BD">
              <w:rPr>
                <w:rFonts w:eastAsia="Times New Roman"/>
                <w:color w:val="000000"/>
                <w:lang w:eastAsia="hu-HU"/>
              </w:rPr>
              <w:t>TT</w:t>
            </w:r>
          </w:p>
        </w:tc>
        <w:tc>
          <w:tcPr>
            <w:tcW w:w="1701"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right"/>
              <w:rPr>
                <w:rFonts w:eastAsia="Times New Roman"/>
                <w:color w:val="000000"/>
                <w:lang w:eastAsia="hu-HU"/>
              </w:rPr>
            </w:pPr>
            <w:r w:rsidRPr="00B406BD">
              <w:rPr>
                <w:rFonts w:eastAsia="Times New Roman"/>
                <w:color w:val="000000"/>
                <w:lang w:eastAsia="hu-HU"/>
              </w:rPr>
              <w:t>59,6</w:t>
            </w:r>
          </w:p>
        </w:tc>
      </w:tr>
      <w:tr w:rsidR="00B406BD" w:rsidRPr="00B406BD" w:rsidTr="00B406BD">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9</w:t>
            </w:r>
          </w:p>
        </w:tc>
        <w:tc>
          <w:tcPr>
            <w:tcW w:w="280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Pihenőpark</w:t>
            </w:r>
          </w:p>
        </w:tc>
        <w:tc>
          <w:tcPr>
            <w:tcW w:w="4166"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Lábod</w:t>
            </w:r>
          </w:p>
        </w:tc>
        <w:tc>
          <w:tcPr>
            <w:tcW w:w="283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jelentőségű</w:t>
            </w:r>
          </w:p>
        </w:tc>
        <w:tc>
          <w:tcPr>
            <w:tcW w:w="198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center"/>
              <w:rPr>
                <w:rFonts w:eastAsia="Times New Roman"/>
                <w:color w:val="000000"/>
                <w:lang w:eastAsia="hu-HU"/>
              </w:rPr>
            </w:pPr>
            <w:r w:rsidRPr="00B406BD">
              <w:rPr>
                <w:rFonts w:eastAsia="Times New Roman"/>
                <w:color w:val="000000"/>
                <w:lang w:eastAsia="hu-HU"/>
              </w:rPr>
              <w:t>TT</w:t>
            </w:r>
          </w:p>
        </w:tc>
        <w:tc>
          <w:tcPr>
            <w:tcW w:w="1701"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right"/>
              <w:rPr>
                <w:rFonts w:eastAsia="Times New Roman"/>
                <w:color w:val="000000"/>
                <w:lang w:eastAsia="hu-HU"/>
              </w:rPr>
            </w:pPr>
            <w:r w:rsidRPr="00B406BD">
              <w:rPr>
                <w:rFonts w:eastAsia="Times New Roman"/>
                <w:color w:val="000000"/>
                <w:lang w:eastAsia="hu-HU"/>
              </w:rPr>
              <w:t>2,9</w:t>
            </w:r>
          </w:p>
        </w:tc>
      </w:tr>
      <w:tr w:rsidR="00B406BD" w:rsidRPr="00B406BD" w:rsidTr="00B406BD">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10</w:t>
            </w:r>
          </w:p>
        </w:tc>
        <w:tc>
          <w:tcPr>
            <w:tcW w:w="280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Rinyaszentkirályi-erdő</w:t>
            </w:r>
          </w:p>
        </w:tc>
        <w:tc>
          <w:tcPr>
            <w:tcW w:w="4166"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Rinyaszentkirály</w:t>
            </w:r>
          </w:p>
        </w:tc>
        <w:tc>
          <w:tcPr>
            <w:tcW w:w="283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országos jelentőségű, egyedi</w:t>
            </w:r>
          </w:p>
        </w:tc>
        <w:tc>
          <w:tcPr>
            <w:tcW w:w="198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center"/>
              <w:rPr>
                <w:rFonts w:eastAsia="Times New Roman"/>
                <w:color w:val="000000"/>
                <w:lang w:eastAsia="hu-HU"/>
              </w:rPr>
            </w:pPr>
            <w:r w:rsidRPr="00B406BD">
              <w:rPr>
                <w:rFonts w:eastAsia="Times New Roman"/>
                <w:color w:val="000000"/>
                <w:lang w:eastAsia="hu-HU"/>
              </w:rPr>
              <w:t>TT</w:t>
            </w:r>
          </w:p>
        </w:tc>
        <w:tc>
          <w:tcPr>
            <w:tcW w:w="1701"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right"/>
              <w:rPr>
                <w:rFonts w:eastAsia="Times New Roman"/>
                <w:color w:val="000000"/>
                <w:lang w:eastAsia="hu-HU"/>
              </w:rPr>
            </w:pPr>
            <w:r w:rsidRPr="00B406BD">
              <w:rPr>
                <w:rFonts w:eastAsia="Times New Roman"/>
                <w:color w:val="000000"/>
                <w:lang w:eastAsia="hu-HU"/>
              </w:rPr>
              <w:t>62,8</w:t>
            </w:r>
          </w:p>
        </w:tc>
      </w:tr>
      <w:tr w:rsidR="00B406BD" w:rsidRPr="00B406BD" w:rsidTr="00B406BD">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11</w:t>
            </w:r>
          </w:p>
        </w:tc>
        <w:tc>
          <w:tcPr>
            <w:tcW w:w="280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Kutasi kocsányos tölgyek</w:t>
            </w:r>
          </w:p>
        </w:tc>
        <w:tc>
          <w:tcPr>
            <w:tcW w:w="4166"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83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jelentőségű</w:t>
            </w:r>
          </w:p>
        </w:tc>
        <w:tc>
          <w:tcPr>
            <w:tcW w:w="198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center"/>
              <w:rPr>
                <w:rFonts w:eastAsia="Times New Roman"/>
                <w:color w:val="000000"/>
                <w:lang w:eastAsia="hu-HU"/>
              </w:rPr>
            </w:pPr>
            <w:r w:rsidRPr="00B406BD">
              <w:rPr>
                <w:rFonts w:eastAsia="Times New Roman"/>
                <w:color w:val="000000"/>
                <w:lang w:eastAsia="hu-HU"/>
              </w:rPr>
              <w:t>TE</w:t>
            </w:r>
          </w:p>
        </w:tc>
        <w:tc>
          <w:tcPr>
            <w:tcW w:w="1701"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right"/>
              <w:rPr>
                <w:rFonts w:eastAsia="Times New Roman"/>
                <w:color w:val="000000"/>
                <w:lang w:eastAsia="hu-HU"/>
              </w:rPr>
            </w:pPr>
            <w:r w:rsidRPr="00B406BD">
              <w:rPr>
                <w:rFonts w:eastAsia="Times New Roman"/>
                <w:color w:val="000000"/>
                <w:lang w:eastAsia="hu-HU"/>
              </w:rPr>
              <w:t>0,0</w:t>
            </w:r>
          </w:p>
        </w:tc>
      </w:tr>
      <w:tr w:rsidR="00B406BD" w:rsidRPr="00B406BD" w:rsidTr="00B406BD">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12</w:t>
            </w:r>
          </w:p>
        </w:tc>
        <w:tc>
          <w:tcPr>
            <w:tcW w:w="280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Kutasi-vadgesztenyék</w:t>
            </w:r>
          </w:p>
        </w:tc>
        <w:tc>
          <w:tcPr>
            <w:tcW w:w="4166"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83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jelentőségű</w:t>
            </w:r>
          </w:p>
        </w:tc>
        <w:tc>
          <w:tcPr>
            <w:tcW w:w="198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center"/>
              <w:rPr>
                <w:rFonts w:eastAsia="Times New Roman"/>
                <w:color w:val="000000"/>
                <w:lang w:eastAsia="hu-HU"/>
              </w:rPr>
            </w:pPr>
            <w:r w:rsidRPr="00B406BD">
              <w:rPr>
                <w:rFonts w:eastAsia="Times New Roman"/>
                <w:color w:val="000000"/>
                <w:lang w:eastAsia="hu-HU"/>
              </w:rPr>
              <w:t>TE</w:t>
            </w:r>
          </w:p>
        </w:tc>
        <w:tc>
          <w:tcPr>
            <w:tcW w:w="1701"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right"/>
              <w:rPr>
                <w:rFonts w:eastAsia="Times New Roman"/>
                <w:color w:val="000000"/>
                <w:lang w:eastAsia="hu-HU"/>
              </w:rPr>
            </w:pPr>
            <w:r w:rsidRPr="00B406BD">
              <w:rPr>
                <w:rFonts w:eastAsia="Times New Roman"/>
                <w:color w:val="000000"/>
                <w:lang w:eastAsia="hu-HU"/>
              </w:rPr>
              <w:t>0,0</w:t>
            </w:r>
          </w:p>
        </w:tc>
      </w:tr>
      <w:tr w:rsidR="00B406BD" w:rsidRPr="00B406BD" w:rsidTr="00B406BD">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13</w:t>
            </w:r>
          </w:p>
        </w:tc>
        <w:tc>
          <w:tcPr>
            <w:tcW w:w="280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Tiszafák</w:t>
            </w:r>
          </w:p>
        </w:tc>
        <w:tc>
          <w:tcPr>
            <w:tcW w:w="4166"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Rinyabesenyő</w:t>
            </w:r>
          </w:p>
        </w:tc>
        <w:tc>
          <w:tcPr>
            <w:tcW w:w="283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jelentőségű</w:t>
            </w:r>
          </w:p>
        </w:tc>
        <w:tc>
          <w:tcPr>
            <w:tcW w:w="1985"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center"/>
              <w:rPr>
                <w:rFonts w:eastAsia="Times New Roman"/>
                <w:color w:val="000000"/>
                <w:lang w:eastAsia="hu-HU"/>
              </w:rPr>
            </w:pPr>
            <w:r w:rsidRPr="00B406BD">
              <w:rPr>
                <w:rFonts w:eastAsia="Times New Roman"/>
                <w:color w:val="000000"/>
                <w:lang w:eastAsia="hu-HU"/>
              </w:rPr>
              <w:t>TE</w:t>
            </w:r>
          </w:p>
        </w:tc>
        <w:tc>
          <w:tcPr>
            <w:tcW w:w="1701"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jc w:val="right"/>
              <w:rPr>
                <w:rFonts w:eastAsia="Times New Roman"/>
                <w:color w:val="000000"/>
                <w:lang w:eastAsia="hu-HU"/>
              </w:rPr>
            </w:pPr>
            <w:r w:rsidRPr="00B406BD">
              <w:rPr>
                <w:rFonts w:eastAsia="Times New Roman"/>
                <w:color w:val="000000"/>
                <w:lang w:eastAsia="hu-HU"/>
              </w:rPr>
              <w:t>0,0</w:t>
            </w:r>
          </w:p>
        </w:tc>
      </w:tr>
      <w:tr w:rsidR="00B406BD" w:rsidRPr="00B406BD" w:rsidTr="00B406BD">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6BD" w:rsidRPr="00B406BD" w:rsidRDefault="00B406BD" w:rsidP="00B406BD">
            <w:pPr>
              <w:spacing w:after="0" w:line="240" w:lineRule="auto"/>
              <w:rPr>
                <w:rFonts w:eastAsia="Times New Roman"/>
                <w:color w:val="000000"/>
                <w:lang w:eastAsia="hu-HU"/>
              </w:rPr>
            </w:pPr>
          </w:p>
        </w:tc>
        <w:tc>
          <w:tcPr>
            <w:tcW w:w="2800" w:type="dxa"/>
            <w:tcBorders>
              <w:top w:val="single" w:sz="4" w:space="0" w:color="auto"/>
              <w:left w:val="nil"/>
              <w:bottom w:val="single" w:sz="4" w:space="0" w:color="auto"/>
              <w:right w:val="single" w:sz="4" w:space="0" w:color="auto"/>
            </w:tcBorders>
            <w:shd w:val="clear" w:color="auto" w:fill="auto"/>
            <w:noWrap/>
            <w:vAlign w:val="center"/>
          </w:tcPr>
          <w:p w:rsidR="00B406BD" w:rsidRPr="00B406BD" w:rsidRDefault="00B406BD" w:rsidP="00B406BD">
            <w:pPr>
              <w:spacing w:after="0" w:line="240" w:lineRule="auto"/>
              <w:rPr>
                <w:rFonts w:eastAsia="Times New Roman"/>
                <w:color w:val="000000"/>
                <w:lang w:eastAsia="hu-HU"/>
              </w:rPr>
            </w:pPr>
            <w:r>
              <w:rPr>
                <w:rFonts w:eastAsia="Times New Roman"/>
                <w:color w:val="000000"/>
                <w:lang w:eastAsia="hu-HU"/>
              </w:rPr>
              <w:t>Összesen</w:t>
            </w:r>
          </w:p>
        </w:tc>
        <w:tc>
          <w:tcPr>
            <w:tcW w:w="4166" w:type="dxa"/>
            <w:tcBorders>
              <w:top w:val="single" w:sz="4" w:space="0" w:color="auto"/>
              <w:left w:val="nil"/>
              <w:bottom w:val="single" w:sz="4" w:space="0" w:color="auto"/>
              <w:right w:val="single" w:sz="4" w:space="0" w:color="auto"/>
            </w:tcBorders>
            <w:shd w:val="clear" w:color="auto" w:fill="auto"/>
            <w:noWrap/>
            <w:vAlign w:val="center"/>
          </w:tcPr>
          <w:p w:rsidR="00B406BD" w:rsidRPr="00B406BD" w:rsidRDefault="00B406BD" w:rsidP="00B406BD">
            <w:pPr>
              <w:spacing w:after="0" w:line="240" w:lineRule="auto"/>
              <w:rPr>
                <w:rFonts w:eastAsia="Times New Roman"/>
                <w:color w:val="000000"/>
                <w:lang w:eastAsia="hu-HU"/>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406BD" w:rsidRPr="00B406BD" w:rsidRDefault="00B406BD" w:rsidP="00B406BD">
            <w:pPr>
              <w:spacing w:after="0" w:line="240" w:lineRule="auto"/>
              <w:rPr>
                <w:rFonts w:eastAsia="Times New Roman"/>
                <w:color w:val="000000"/>
                <w:lang w:eastAsia="hu-HU"/>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406BD" w:rsidRPr="00B406BD" w:rsidRDefault="00B406BD" w:rsidP="00B406BD">
            <w:pPr>
              <w:spacing w:after="0" w:line="240" w:lineRule="auto"/>
              <w:jc w:val="center"/>
              <w:rPr>
                <w:rFonts w:eastAsia="Times New Roman"/>
                <w:color w:val="000000"/>
                <w:lang w:eastAsia="hu-H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406BD" w:rsidRPr="00B406BD" w:rsidRDefault="00B406BD" w:rsidP="00B406BD">
            <w:pPr>
              <w:spacing w:after="0" w:line="240" w:lineRule="auto"/>
              <w:jc w:val="right"/>
              <w:rPr>
                <w:rFonts w:eastAsia="Times New Roman"/>
                <w:color w:val="000000"/>
                <w:lang w:eastAsia="hu-HU"/>
              </w:rPr>
            </w:pPr>
            <w:r>
              <w:rPr>
                <w:rFonts w:eastAsia="Times New Roman"/>
                <w:color w:val="000000"/>
                <w:lang w:eastAsia="hu-HU"/>
              </w:rPr>
              <w:t>8795,3</w:t>
            </w:r>
          </w:p>
        </w:tc>
      </w:tr>
    </w:tbl>
    <w:p w:rsidR="00E65B63" w:rsidRDefault="00E65B63" w:rsidP="00467BE3"/>
    <w:p w:rsidR="00B406BD" w:rsidRDefault="00B406BD" w:rsidP="00467BE3"/>
    <w:p w:rsidR="00DA5C64" w:rsidRDefault="00DA5C64" w:rsidP="00467BE3"/>
    <w:p w:rsidR="00DA5C64" w:rsidRDefault="00DA5C64" w:rsidP="00DA5C64">
      <w:pPr>
        <w:jc w:val="center"/>
      </w:pPr>
      <w:r>
        <w:lastRenderedPageBreak/>
        <w:t>Védett épületek, építmények</w:t>
      </w:r>
    </w:p>
    <w:tbl>
      <w:tblPr>
        <w:tblW w:w="14454" w:type="dxa"/>
        <w:tblCellMar>
          <w:left w:w="70" w:type="dxa"/>
          <w:right w:w="70" w:type="dxa"/>
        </w:tblCellMar>
        <w:tblLook w:val="04A0" w:firstRow="1" w:lastRow="0" w:firstColumn="1" w:lastColumn="0" w:noHBand="0" w:noVBand="1"/>
      </w:tblPr>
      <w:tblGrid>
        <w:gridCol w:w="475"/>
        <w:gridCol w:w="6505"/>
        <w:gridCol w:w="2040"/>
        <w:gridCol w:w="2457"/>
        <w:gridCol w:w="1843"/>
        <w:gridCol w:w="1134"/>
      </w:tblGrid>
      <w:tr w:rsidR="00B406BD" w:rsidRPr="00B406BD" w:rsidTr="00DA5C64">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c>
          <w:tcPr>
            <w:tcW w:w="6505" w:type="dxa"/>
            <w:tcBorders>
              <w:top w:val="single" w:sz="4" w:space="0" w:color="auto"/>
              <w:left w:val="nil"/>
              <w:bottom w:val="single" w:sz="4" w:space="0" w:color="auto"/>
              <w:right w:val="single" w:sz="4" w:space="0" w:color="auto"/>
            </w:tcBorders>
            <w:shd w:val="clear" w:color="000000" w:fill="D9D9D9"/>
            <w:vAlign w:val="center"/>
            <w:hideMark/>
          </w:tcPr>
          <w:p w:rsidR="00B406BD" w:rsidRPr="00B406BD" w:rsidRDefault="00B406BD" w:rsidP="00B406BD">
            <w:pPr>
              <w:spacing w:after="0" w:line="240" w:lineRule="auto"/>
              <w:rPr>
                <w:rFonts w:eastAsia="Times New Roman"/>
                <w:b/>
                <w:bCs/>
                <w:color w:val="000000"/>
                <w:lang w:eastAsia="hu-HU"/>
              </w:rPr>
            </w:pPr>
            <w:r w:rsidRPr="00B406BD">
              <w:rPr>
                <w:rFonts w:eastAsia="Times New Roman"/>
                <w:b/>
                <w:bCs/>
                <w:color w:val="000000"/>
                <w:lang w:eastAsia="hu-HU"/>
              </w:rPr>
              <w:t>Védett épület/építmény</w:t>
            </w:r>
          </w:p>
        </w:tc>
        <w:tc>
          <w:tcPr>
            <w:tcW w:w="2040" w:type="dxa"/>
            <w:tcBorders>
              <w:top w:val="single" w:sz="4" w:space="0" w:color="auto"/>
              <w:left w:val="nil"/>
              <w:bottom w:val="single" w:sz="4" w:space="0" w:color="auto"/>
              <w:right w:val="single" w:sz="4" w:space="0" w:color="auto"/>
            </w:tcBorders>
            <w:shd w:val="clear" w:color="000000" w:fill="D9D9D9"/>
            <w:noWrap/>
            <w:vAlign w:val="center"/>
            <w:hideMark/>
          </w:tcPr>
          <w:p w:rsidR="00B406BD" w:rsidRPr="00B406BD" w:rsidRDefault="00B406BD" w:rsidP="00B406BD">
            <w:pPr>
              <w:spacing w:after="0" w:line="240" w:lineRule="auto"/>
              <w:rPr>
                <w:rFonts w:eastAsia="Times New Roman"/>
                <w:b/>
                <w:bCs/>
                <w:color w:val="000000"/>
                <w:lang w:eastAsia="hu-HU"/>
              </w:rPr>
            </w:pPr>
            <w:r w:rsidRPr="00B406BD">
              <w:rPr>
                <w:rFonts w:eastAsia="Times New Roman"/>
                <w:b/>
                <w:bCs/>
                <w:color w:val="000000"/>
                <w:lang w:eastAsia="hu-HU"/>
              </w:rPr>
              <w:t>Érintett település</w:t>
            </w:r>
          </w:p>
        </w:tc>
        <w:tc>
          <w:tcPr>
            <w:tcW w:w="2457" w:type="dxa"/>
            <w:tcBorders>
              <w:top w:val="single" w:sz="4" w:space="0" w:color="auto"/>
              <w:left w:val="nil"/>
              <w:bottom w:val="single" w:sz="4" w:space="0" w:color="auto"/>
              <w:right w:val="single" w:sz="4" w:space="0" w:color="auto"/>
            </w:tcBorders>
            <w:shd w:val="clear" w:color="000000" w:fill="D9D9D9"/>
            <w:noWrap/>
            <w:vAlign w:val="center"/>
            <w:hideMark/>
          </w:tcPr>
          <w:p w:rsidR="00B406BD" w:rsidRPr="00B406BD" w:rsidRDefault="00B406BD" w:rsidP="00B406BD">
            <w:pPr>
              <w:spacing w:after="0" w:line="240" w:lineRule="auto"/>
              <w:rPr>
                <w:rFonts w:eastAsia="Times New Roman"/>
                <w:b/>
                <w:bCs/>
                <w:color w:val="000000"/>
                <w:lang w:eastAsia="hu-HU"/>
              </w:rPr>
            </w:pPr>
            <w:r w:rsidRPr="00B406BD">
              <w:rPr>
                <w:rFonts w:eastAsia="Times New Roman"/>
                <w:b/>
                <w:bCs/>
                <w:color w:val="000000"/>
                <w:lang w:eastAsia="hu-HU"/>
              </w:rPr>
              <w:t>Védettség</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B406BD" w:rsidRPr="00B406BD" w:rsidRDefault="00B406BD" w:rsidP="00B406BD">
            <w:pPr>
              <w:spacing w:after="0" w:line="240" w:lineRule="auto"/>
              <w:rPr>
                <w:rFonts w:eastAsia="Times New Roman"/>
                <w:b/>
                <w:bCs/>
                <w:color w:val="000000"/>
                <w:lang w:eastAsia="hu-HU"/>
              </w:rPr>
            </w:pPr>
            <w:r w:rsidRPr="00B406BD">
              <w:rPr>
                <w:rFonts w:eastAsia="Times New Roman"/>
                <w:b/>
                <w:bCs/>
                <w:color w:val="000000"/>
                <w:lang w:eastAsia="hu-HU"/>
              </w:rPr>
              <w:t>Kategória</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B406BD" w:rsidRPr="00B406BD" w:rsidRDefault="00B406BD" w:rsidP="00B406BD">
            <w:pPr>
              <w:spacing w:after="0" w:line="240" w:lineRule="auto"/>
              <w:rPr>
                <w:rFonts w:eastAsia="Times New Roman"/>
                <w:b/>
                <w:bCs/>
                <w:color w:val="000000"/>
                <w:lang w:eastAsia="hu-HU"/>
              </w:rPr>
            </w:pPr>
            <w:r w:rsidRPr="00B406BD">
              <w:rPr>
                <w:rFonts w:eastAsia="Times New Roman"/>
                <w:b/>
                <w:bCs/>
                <w:color w:val="000000"/>
                <w:lang w:eastAsia="hu-HU"/>
              </w:rPr>
              <w:t>Jelleg</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Somssich-kastély</w:t>
            </w:r>
          </w:p>
        </w:tc>
        <w:tc>
          <w:tcPr>
            <w:tcW w:w="2040"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Babócsa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Szent Egyed és Szent Miklós templom, valamint a török fürdő romjai</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Babócsa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rom</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xml:space="preserve">Török kút </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Babócsa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Várrom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Babócsa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rom</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xml:space="preserve">Református templom </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Beleg</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Fésűs beépítés - területi védelem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Bolhás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együttes</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Gazdasági épület (volt zárt kert) - 2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Bolhás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agrár-ipari</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Kőkereszt</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Bolhás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Bolhás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Parókiaépület</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Bolhás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xml:space="preserve">Református templom </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Bolhás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volt Tallián-kúria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Bolhás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Bolhás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I. világháborús emlékmű, kereszt és Mária-szobor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kereszt - 3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Kossuth-szobor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Községháza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 - 20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Magtár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agrár műemlék</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20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Majorsági együttes</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agrár műemlék</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21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Nagyatádi Szabó István szobor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22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Nagyatádi Szabó -ház</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23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parókia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24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templom (Széchenyi u. 144.)</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25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templom (Xantus J. u. 144.)</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26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Római katolikus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27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Széchenyi István-szobor posztamense</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lastRenderedPageBreak/>
              <w:t>28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volt kastélypark</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védett terület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29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volt Széchenyi-kúria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30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volt Széchenyi-kastély</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31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Xantus János szülőháza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Csokonyavisonta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32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Darány</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33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Hősi emlékmű</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Drávatamási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34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Italbolt</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Drávatamási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35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Kereszt - 2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Drávatamási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36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 - 4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Drávatamási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37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Nepomuki Szt. János-szobor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Drávatamási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38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Római katolikus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Drávatamási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39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volt Thassy-kúria (szociális otthon, igazgatási épület)</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Drávatamási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40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Thassy-síremlék (kripta)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Drávatamási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41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volt Vendégfogadó</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Drávatamási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42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Könyvtár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Görgeteg</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43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Görgeteg</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44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Római katolikus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Görgeteg</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45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Tájház</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Görgeteg</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46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Vadászkastély és parkja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Görgeteg</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együttes</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47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Kőkereszt - 9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Háromfa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48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Egykori kastélypark</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Háromfa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védett terület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49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Erdészlak</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Háromfa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50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Fakereszt</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Háromfa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51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 -10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Háromfa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52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Nepomuki Szent János-szobor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Háromfa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53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Római katolikus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Háromfa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54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paplak</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Homokszentgyörgy</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55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Homokszentgyörgy</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56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Lakóház - tájház</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Istvándi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lastRenderedPageBreak/>
              <w:t>57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Magtár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Istvándi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agrár műemlék</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58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Istvándi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59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Kálmáncsa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60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 - 18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Kisbajom</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61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Polgármesteri hivatal</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Kisbajom</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62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lelkészlak</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Kisbajom</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63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Kisbajom</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64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Skanzen</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Kisbajom</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agrár-ipari</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65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Általános iskola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66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Csorba-kúria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67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Gazdasági épület - 5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agrár-ipari</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68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Hertelendy-kastély</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69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Katolikus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70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Kereszt - 2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71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 és gazdasági épület - 4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72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 - 6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73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Mezőkert Rt. Irodaépülete</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74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templom és parókia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regisztrált műemléki érték</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75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Szentháromság-oszlop</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Kutas</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76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Emlékmű</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Lábod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temető</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77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Gazdasági épület - 2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Lábod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agrár-ipari</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78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Kereszt - 7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Lábod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79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 - 10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Lábod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80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Magtár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Lábod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agrár-ipari</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81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Parókia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Lábod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82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Petesmalom Vadászház és környezete</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Lábod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együttes</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83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Polgármesteri hivatal</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Lábod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84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Présház - 2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Lábod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agrár-ipari</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85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templom - 2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Lábod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lastRenderedPageBreak/>
              <w:t>86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Római katolikus temetőkápolna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Lábod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87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Római katolikus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Lábod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88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Istálló</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agrár műemlék</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89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Kálvária és kápolna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90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Lakóház és gazdasági épületek</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Lakócsa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91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Római katolikus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Lakócsa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92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Hősi emlékmű</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Ötvöskónyi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93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Kastély (kórház épület)</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Ötvöskónyi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94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 - 6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Ötvöskónyi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95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Nepomuki Szent János-szobor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Ötvöskónyi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96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Ötvöskónyi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97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Római katolikus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Ötvöskónyi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98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Várkastély romjai</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Ötvöskónyi</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rom</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99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Harangtorony</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Péterhida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100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Kúria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Péterhida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101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Lakóház és góré</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Péterhida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102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Vízimalom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Péterhida</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ipari műemlék</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103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Római katolikus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Rinyabesenyő</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104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xml:space="preserve">Rinyaszentkirály </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védetté nyilvánítás alatt</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105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Ferences kolostor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106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Harangtorony - 2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107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Helytörténeti múzeum (egykori malom)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ideiglenes 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ipari műemlék</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108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Irodaház</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109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Iskola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110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Kémény</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111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Kereszt - 2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egyéb</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112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Kerítés</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113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Községháza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114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Lakóház - 10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lastRenderedPageBreak/>
              <w:t>115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Nepomuki Szent János-szobor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egyéb</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116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Parókia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117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Présház</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rom</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118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Református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119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Római katolikus kápolna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120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Római katolikus templom (volt Ferences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121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Széchenyi kastély</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122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Szentháromság szobor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123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Üzemi épület - 2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rom</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124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Volt magár, múzeum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Segesd</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rom</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125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Hősök emlékműve</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Somogyszob</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126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Somogyszob</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127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Lakóház - 2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Somogyszob</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128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Somogyszobi református egyházközösség temploma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Somogyszob</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129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Somogyszobi református egyházközösség gyülekezeti háza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Somogyszob</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130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Szent Mihály- szobor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Somogyszob</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131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Szentháromság Római Katolikus Egyházközség temploma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Somogyszob</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132</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Római katolikus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Szulok</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133</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Vendégfogadó</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Szulok</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középület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134</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I. világháborús emlékmű</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Tarany</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135</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Iskola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Tarany</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136</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Kereszt - 6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Tarany</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137</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Lakóház - 7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Tarany</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138</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Nepomuki Szent János-szobor</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Tarany</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plasztika</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139</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Plébánia</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Tarany</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140</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Présház - 3 db</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Tarany</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helyi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 </w:t>
            </w:r>
          </w:p>
        </w:tc>
      </w:tr>
      <w:tr w:rsidR="00B406BD" w:rsidRPr="00B406BD" w:rsidTr="00DA5C64">
        <w:trPr>
          <w:trHeight w:val="30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141</w:t>
            </w:r>
          </w:p>
        </w:tc>
        <w:tc>
          <w:tcPr>
            <w:tcW w:w="6505" w:type="dxa"/>
            <w:tcBorders>
              <w:top w:val="nil"/>
              <w:left w:val="nil"/>
              <w:bottom w:val="single" w:sz="4" w:space="0" w:color="auto"/>
              <w:right w:val="single" w:sz="4" w:space="0" w:color="auto"/>
            </w:tcBorders>
            <w:shd w:val="clear" w:color="auto" w:fill="auto"/>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Római katolikus templom</w:t>
            </w:r>
          </w:p>
        </w:tc>
        <w:tc>
          <w:tcPr>
            <w:tcW w:w="2040"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Tótújfalu</w:t>
            </w:r>
          </w:p>
        </w:tc>
        <w:tc>
          <w:tcPr>
            <w:tcW w:w="2457"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műemléki védelem</w:t>
            </w:r>
          </w:p>
        </w:tc>
        <w:tc>
          <w:tcPr>
            <w:tcW w:w="1843"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szakrális épület</w:t>
            </w:r>
          </w:p>
        </w:tc>
        <w:tc>
          <w:tcPr>
            <w:tcW w:w="1134" w:type="dxa"/>
            <w:tcBorders>
              <w:top w:val="nil"/>
              <w:left w:val="nil"/>
              <w:bottom w:val="single" w:sz="4" w:space="0" w:color="auto"/>
              <w:right w:val="single" w:sz="4" w:space="0" w:color="auto"/>
            </w:tcBorders>
            <w:shd w:val="clear" w:color="auto" w:fill="auto"/>
            <w:noWrap/>
            <w:vAlign w:val="center"/>
            <w:hideMark/>
          </w:tcPr>
          <w:p w:rsidR="00B406BD" w:rsidRPr="00B406BD" w:rsidRDefault="00B406BD" w:rsidP="00B406BD">
            <w:pPr>
              <w:spacing w:after="0" w:line="240" w:lineRule="auto"/>
              <w:rPr>
                <w:rFonts w:eastAsia="Times New Roman"/>
                <w:color w:val="000000"/>
                <w:lang w:eastAsia="hu-HU"/>
              </w:rPr>
            </w:pPr>
            <w:r w:rsidRPr="00B406BD">
              <w:rPr>
                <w:rFonts w:eastAsia="Times New Roman"/>
                <w:color w:val="000000"/>
                <w:lang w:eastAsia="hu-HU"/>
              </w:rPr>
              <w:t>építmény</w:t>
            </w:r>
          </w:p>
        </w:tc>
      </w:tr>
    </w:tbl>
    <w:p w:rsidR="00B406BD" w:rsidRPr="00A534DF" w:rsidRDefault="00B406BD" w:rsidP="00467BE3"/>
    <w:sectPr w:rsidR="00B406BD" w:rsidRPr="00A534DF" w:rsidSect="00DA5C64">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821" w:rsidRDefault="00287821" w:rsidP="00E45D6F">
      <w:pPr>
        <w:spacing w:after="0" w:line="240" w:lineRule="auto"/>
      </w:pPr>
      <w:r>
        <w:separator/>
      </w:r>
    </w:p>
  </w:endnote>
  <w:endnote w:type="continuationSeparator" w:id="0">
    <w:p w:rsidR="00287821" w:rsidRDefault="00287821" w:rsidP="00E4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charset w:val="01"/>
    <w:family w:val="roman"/>
    <w:pitch w:val="variable"/>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615607"/>
      <w:docPartObj>
        <w:docPartGallery w:val="Page Numbers (Bottom of Page)"/>
        <w:docPartUnique/>
      </w:docPartObj>
    </w:sdtPr>
    <w:sdtEndPr/>
    <w:sdtContent>
      <w:p w:rsidR="007317A1" w:rsidRDefault="007317A1">
        <w:pPr>
          <w:pStyle w:val="llb"/>
        </w:pPr>
        <w:r>
          <w:rPr>
            <w:noProof/>
            <w:lang w:eastAsia="hu-HU"/>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23" name="Háromszög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7A1" w:rsidRDefault="007317A1">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B452E" w:rsidRPr="00CB452E">
                                <w:rPr>
                                  <w:rFonts w:asciiTheme="majorHAnsi" w:eastAsiaTheme="majorEastAsia" w:hAnsiTheme="majorHAnsi" w:cstheme="majorBidi"/>
                                  <w:noProof/>
                                  <w:color w:val="FFFFFF" w:themeColor="background1"/>
                                  <w:sz w:val="72"/>
                                  <w:szCs w:val="72"/>
                                </w:rPr>
                                <w:t>21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23"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" adj="21600" fillcolor="#d2eaf1" stroked="f">
                  <v:textbox>
                    <w:txbxContent>
                      <w:p w:rsidR="007317A1" w:rsidRDefault="007317A1">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CB452E" w:rsidRPr="00CB452E">
                          <w:rPr>
                            <w:rFonts w:asciiTheme="majorHAnsi" w:eastAsiaTheme="majorEastAsia" w:hAnsiTheme="majorHAnsi" w:cstheme="majorBidi"/>
                            <w:noProof/>
                            <w:color w:val="FFFFFF" w:themeColor="background1"/>
                            <w:sz w:val="72"/>
                            <w:szCs w:val="72"/>
                          </w:rPr>
                          <w:t>21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821" w:rsidRDefault="00287821" w:rsidP="00E45D6F">
      <w:pPr>
        <w:spacing w:after="0" w:line="240" w:lineRule="auto"/>
      </w:pPr>
      <w:r>
        <w:separator/>
      </w:r>
    </w:p>
  </w:footnote>
  <w:footnote w:type="continuationSeparator" w:id="0">
    <w:p w:rsidR="00287821" w:rsidRDefault="00287821" w:rsidP="00E45D6F">
      <w:pPr>
        <w:spacing w:after="0" w:line="240" w:lineRule="auto"/>
      </w:pPr>
      <w:r>
        <w:continuationSeparator/>
      </w:r>
    </w:p>
  </w:footnote>
  <w:footnote w:id="1">
    <w:p w:rsidR="007317A1" w:rsidRDefault="007317A1">
      <w:pPr>
        <w:pStyle w:val="Lbjegyzetszveg"/>
      </w:pPr>
      <w:r>
        <w:rPr>
          <w:rStyle w:val="Lbjegyzet-hivatkozs"/>
        </w:rPr>
        <w:footnoteRef/>
      </w:r>
      <w:r>
        <w:t xml:space="preserve"> Beleg, Drávagárdony, Heresznye, Istvándi, Kastélyosdombó, Kisbajom, Lakócsa, Nagykorpád, Rinyabesenyő, Rinyaszentkirály, Rinyaújnép, Somogyaracs, Szabás</w:t>
      </w:r>
    </w:p>
  </w:footnote>
  <w:footnote w:id="2">
    <w:p w:rsidR="007317A1" w:rsidRDefault="007317A1">
      <w:pPr>
        <w:pStyle w:val="Lbjegyzetszveg"/>
      </w:pPr>
      <w:r>
        <w:rPr>
          <w:rStyle w:val="Lbjegyzet-hivatkozs"/>
        </w:rPr>
        <w:footnoteRef/>
      </w:r>
      <w:r>
        <w:t xml:space="preserve"> Drávatamási, Csokonyavisonta, Lábod, Kálmáncsa, Segesd, Szabás (KSH,2013)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A1" w:rsidRDefault="007317A1">
    <w:pPr>
      <w:pStyle w:val="lfej"/>
    </w:pPr>
  </w:p>
  <w:p w:rsidR="007317A1" w:rsidRDefault="007317A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A1" w:rsidRDefault="007317A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A1" w:rsidRDefault="007317A1">
    <w:pPr>
      <w:pStyle w:val="lfej"/>
    </w:pPr>
  </w:p>
  <w:p w:rsidR="007317A1" w:rsidRDefault="007317A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96D54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6_"/>
      </v:shape>
    </w:pict>
  </w:numPicBullet>
  <w:abstractNum w:abstractNumId="0" w15:restartNumberingAfterBreak="0">
    <w:nsid w:val="046A7934"/>
    <w:multiLevelType w:val="hybridMultilevel"/>
    <w:tmpl w:val="54E090EE"/>
    <w:lvl w:ilvl="0" w:tplc="A22E2B2C">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6F0625E"/>
    <w:multiLevelType w:val="hybridMultilevel"/>
    <w:tmpl w:val="F06857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6C5AA1"/>
    <w:multiLevelType w:val="hybridMultilevel"/>
    <w:tmpl w:val="045CC0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A176AA"/>
    <w:multiLevelType w:val="hybridMultilevel"/>
    <w:tmpl w:val="298A15EC"/>
    <w:lvl w:ilvl="0" w:tplc="A22E2B2C">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5E92713A">
      <w:start w:val="2"/>
      <w:numFmt w:val="bullet"/>
      <w:lvlText w:val="-"/>
      <w:lvlJc w:val="left"/>
      <w:pPr>
        <w:ind w:left="2340" w:hanging="360"/>
      </w:pPr>
      <w:rPr>
        <w:rFonts w:ascii="Calibri" w:eastAsia="Calibri" w:hAnsi="Calibri" w:cs="Times New Roman"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B4A4FD3"/>
    <w:multiLevelType w:val="hybridMultilevel"/>
    <w:tmpl w:val="10E68C80"/>
    <w:lvl w:ilvl="0" w:tplc="BD504BB0">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1CE12796"/>
    <w:multiLevelType w:val="hybridMultilevel"/>
    <w:tmpl w:val="A52886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EC11B3F"/>
    <w:multiLevelType w:val="hybridMultilevel"/>
    <w:tmpl w:val="D5E6612C"/>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start w:val="1"/>
      <w:numFmt w:val="bullet"/>
      <w:lvlText w:val=""/>
      <w:lvlJc w:val="left"/>
      <w:pPr>
        <w:ind w:left="2205" w:hanging="360"/>
      </w:pPr>
      <w:rPr>
        <w:rFonts w:ascii="Wingdings" w:hAnsi="Wingdings" w:hint="default"/>
      </w:rPr>
    </w:lvl>
    <w:lvl w:ilvl="3" w:tplc="040E0001">
      <w:start w:val="1"/>
      <w:numFmt w:val="bullet"/>
      <w:lvlText w:val=""/>
      <w:lvlJc w:val="left"/>
      <w:pPr>
        <w:ind w:left="2925" w:hanging="360"/>
      </w:pPr>
      <w:rPr>
        <w:rFonts w:ascii="Symbol" w:hAnsi="Symbol" w:hint="default"/>
      </w:rPr>
    </w:lvl>
    <w:lvl w:ilvl="4" w:tplc="040E0003">
      <w:start w:val="1"/>
      <w:numFmt w:val="bullet"/>
      <w:lvlText w:val="o"/>
      <w:lvlJc w:val="left"/>
      <w:pPr>
        <w:ind w:left="3645" w:hanging="360"/>
      </w:pPr>
      <w:rPr>
        <w:rFonts w:ascii="Courier New" w:hAnsi="Courier New" w:cs="Courier New" w:hint="default"/>
      </w:rPr>
    </w:lvl>
    <w:lvl w:ilvl="5" w:tplc="040E0005">
      <w:start w:val="1"/>
      <w:numFmt w:val="bullet"/>
      <w:lvlText w:val=""/>
      <w:lvlJc w:val="left"/>
      <w:pPr>
        <w:ind w:left="4365" w:hanging="360"/>
      </w:pPr>
      <w:rPr>
        <w:rFonts w:ascii="Wingdings" w:hAnsi="Wingdings" w:hint="default"/>
      </w:rPr>
    </w:lvl>
    <w:lvl w:ilvl="6" w:tplc="040E0001">
      <w:start w:val="1"/>
      <w:numFmt w:val="bullet"/>
      <w:lvlText w:val=""/>
      <w:lvlJc w:val="left"/>
      <w:pPr>
        <w:ind w:left="5085" w:hanging="360"/>
      </w:pPr>
      <w:rPr>
        <w:rFonts w:ascii="Symbol" w:hAnsi="Symbol" w:hint="default"/>
      </w:rPr>
    </w:lvl>
    <w:lvl w:ilvl="7" w:tplc="040E0003">
      <w:start w:val="1"/>
      <w:numFmt w:val="bullet"/>
      <w:lvlText w:val="o"/>
      <w:lvlJc w:val="left"/>
      <w:pPr>
        <w:ind w:left="5805" w:hanging="360"/>
      </w:pPr>
      <w:rPr>
        <w:rFonts w:ascii="Courier New" w:hAnsi="Courier New" w:cs="Courier New" w:hint="default"/>
      </w:rPr>
    </w:lvl>
    <w:lvl w:ilvl="8" w:tplc="040E0005">
      <w:start w:val="1"/>
      <w:numFmt w:val="bullet"/>
      <w:lvlText w:val=""/>
      <w:lvlJc w:val="left"/>
      <w:pPr>
        <w:ind w:left="6525" w:hanging="360"/>
      </w:pPr>
      <w:rPr>
        <w:rFonts w:ascii="Wingdings" w:hAnsi="Wingdings" w:hint="default"/>
      </w:rPr>
    </w:lvl>
  </w:abstractNum>
  <w:abstractNum w:abstractNumId="7" w15:restartNumberingAfterBreak="0">
    <w:nsid w:val="2A4A0AD6"/>
    <w:multiLevelType w:val="hybridMultilevel"/>
    <w:tmpl w:val="DA0CA6EE"/>
    <w:lvl w:ilvl="0" w:tplc="59129D30">
      <w:start w:val="1"/>
      <w:numFmt w:val="bullet"/>
      <w:lvlText w:val=""/>
      <w:lvlPicBulletId w:val="0"/>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BA75C8C"/>
    <w:multiLevelType w:val="hybridMultilevel"/>
    <w:tmpl w:val="B06C9D56"/>
    <w:lvl w:ilvl="0" w:tplc="7AEC56CA">
      <w:start w:val="1"/>
      <w:numFmt w:val="decimal"/>
      <w:lvlText w:val="%1."/>
      <w:lvlJc w:val="left"/>
      <w:pPr>
        <w:ind w:left="720" w:hanging="360"/>
      </w:pPr>
      <w:rPr>
        <w:rFonts w:hint="default"/>
        <w:b w:val="0"/>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D99776A"/>
    <w:multiLevelType w:val="hybridMultilevel"/>
    <w:tmpl w:val="FEBE7D72"/>
    <w:lvl w:ilvl="0" w:tplc="79483C1C">
      <w:start w:val="1"/>
      <w:numFmt w:val="decimal"/>
      <w:lvlText w:val="%1."/>
      <w:lvlJc w:val="left"/>
      <w:pPr>
        <w:ind w:left="767"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2E541AB3"/>
    <w:multiLevelType w:val="hybridMultilevel"/>
    <w:tmpl w:val="DC9C07E6"/>
    <w:lvl w:ilvl="0" w:tplc="A22E2B2C">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2F2843AB"/>
    <w:multiLevelType w:val="hybridMultilevel"/>
    <w:tmpl w:val="6260863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2F906362"/>
    <w:multiLevelType w:val="hybridMultilevel"/>
    <w:tmpl w:val="C9122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43170E1"/>
    <w:multiLevelType w:val="hybridMultilevel"/>
    <w:tmpl w:val="9C0262F4"/>
    <w:lvl w:ilvl="0" w:tplc="2FA2D1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81404B"/>
    <w:multiLevelType w:val="hybridMultilevel"/>
    <w:tmpl w:val="8892DCE4"/>
    <w:lvl w:ilvl="0" w:tplc="59129D30">
      <w:start w:val="1"/>
      <w:numFmt w:val="bullet"/>
      <w:lvlText w:val=""/>
      <w:lvlPicBulletId w:val="0"/>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D63110"/>
    <w:multiLevelType w:val="hybridMultilevel"/>
    <w:tmpl w:val="D4541732"/>
    <w:lvl w:ilvl="0" w:tplc="040E000F">
      <w:start w:val="1"/>
      <w:numFmt w:val="decimal"/>
      <w:lvlText w:val="%1."/>
      <w:lvlJc w:val="left"/>
      <w:pPr>
        <w:ind w:left="720" w:hanging="360"/>
      </w:pPr>
      <w:rPr>
        <w:rFont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1592AFF"/>
    <w:multiLevelType w:val="hybridMultilevel"/>
    <w:tmpl w:val="7C985858"/>
    <w:lvl w:ilvl="0" w:tplc="59129D30">
      <w:start w:val="1"/>
      <w:numFmt w:val="bullet"/>
      <w:lvlText w:val=""/>
      <w:lvlPicBulletId w:val="0"/>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495453C"/>
    <w:multiLevelType w:val="hybridMultilevel"/>
    <w:tmpl w:val="54E090EE"/>
    <w:lvl w:ilvl="0" w:tplc="A22E2B2C">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451E50BE"/>
    <w:multiLevelType w:val="hybridMultilevel"/>
    <w:tmpl w:val="54E090EE"/>
    <w:lvl w:ilvl="0" w:tplc="A22E2B2C">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45837532"/>
    <w:multiLevelType w:val="hybridMultilevel"/>
    <w:tmpl w:val="54E090EE"/>
    <w:lvl w:ilvl="0" w:tplc="A22E2B2C">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471C4DE8"/>
    <w:multiLevelType w:val="hybridMultilevel"/>
    <w:tmpl w:val="54E090EE"/>
    <w:lvl w:ilvl="0" w:tplc="A22E2B2C">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48425FCB"/>
    <w:multiLevelType w:val="multilevel"/>
    <w:tmpl w:val="FEB64FA2"/>
    <w:lvl w:ilvl="0">
      <w:start w:val="1"/>
      <w:numFmt w:val="decimal"/>
      <w:pStyle w:val="cmsor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86D42AA"/>
    <w:multiLevelType w:val="hybridMultilevel"/>
    <w:tmpl w:val="54E090EE"/>
    <w:lvl w:ilvl="0" w:tplc="A22E2B2C">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4F3602A2"/>
    <w:multiLevelType w:val="hybridMultilevel"/>
    <w:tmpl w:val="3C9C7F8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51335179"/>
    <w:multiLevelType w:val="hybridMultilevel"/>
    <w:tmpl w:val="D9BC7A5C"/>
    <w:lvl w:ilvl="0" w:tplc="44307BE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2636E73"/>
    <w:multiLevelType w:val="hybridMultilevel"/>
    <w:tmpl w:val="D0362C6C"/>
    <w:lvl w:ilvl="0" w:tplc="6B6ED22E">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6" w15:restartNumberingAfterBreak="0">
    <w:nsid w:val="54003A43"/>
    <w:multiLevelType w:val="hybridMultilevel"/>
    <w:tmpl w:val="54E090EE"/>
    <w:lvl w:ilvl="0" w:tplc="A22E2B2C">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561D70A5"/>
    <w:multiLevelType w:val="hybridMultilevel"/>
    <w:tmpl w:val="54E090EE"/>
    <w:lvl w:ilvl="0" w:tplc="A22E2B2C">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56A1380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EB2BC3"/>
    <w:multiLevelType w:val="hybridMultilevel"/>
    <w:tmpl w:val="0F186D56"/>
    <w:lvl w:ilvl="0" w:tplc="59129D30">
      <w:start w:val="1"/>
      <w:numFmt w:val="bullet"/>
      <w:lvlText w:val=""/>
      <w:lvlPicBulletId w:val="0"/>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9015138"/>
    <w:multiLevelType w:val="hybridMultilevel"/>
    <w:tmpl w:val="16201B96"/>
    <w:lvl w:ilvl="0" w:tplc="A45847B0">
      <w:start w:val="1"/>
      <w:numFmt w:val="decimal"/>
      <w:lvlText w:val="%1."/>
      <w:lvlJc w:val="left"/>
      <w:pPr>
        <w:ind w:left="720" w:hanging="360"/>
      </w:pPr>
      <w:rPr>
        <w:rFonts w:hint="default"/>
        <w:b w:val="0"/>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D5021FA"/>
    <w:multiLevelType w:val="hybridMultilevel"/>
    <w:tmpl w:val="65D29FC4"/>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0F02C19"/>
    <w:multiLevelType w:val="hybridMultilevel"/>
    <w:tmpl w:val="05446178"/>
    <w:lvl w:ilvl="0" w:tplc="040E000F">
      <w:start w:val="1"/>
      <w:numFmt w:val="decimal"/>
      <w:lvlText w:val="%1."/>
      <w:lvlJc w:val="left"/>
      <w:pPr>
        <w:ind w:left="1080" w:hanging="360"/>
      </w:pPr>
      <w:rPr>
        <w:rFonts w:cs="Times New Roman"/>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33" w15:restartNumberingAfterBreak="0">
    <w:nsid w:val="61677B35"/>
    <w:multiLevelType w:val="hybridMultilevel"/>
    <w:tmpl w:val="54E090EE"/>
    <w:lvl w:ilvl="0" w:tplc="A22E2B2C">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4" w15:restartNumberingAfterBreak="0">
    <w:nsid w:val="6C892565"/>
    <w:multiLevelType w:val="hybridMultilevel"/>
    <w:tmpl w:val="54E090EE"/>
    <w:lvl w:ilvl="0" w:tplc="A22E2B2C">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6FB95A28"/>
    <w:multiLevelType w:val="hybridMultilevel"/>
    <w:tmpl w:val="8E9C62C2"/>
    <w:lvl w:ilvl="0" w:tplc="040E000F">
      <w:start w:val="1"/>
      <w:numFmt w:val="decimal"/>
      <w:lvlText w:val="%1."/>
      <w:lvlJc w:val="left"/>
      <w:pPr>
        <w:ind w:left="720" w:hanging="360"/>
      </w:pPr>
      <w:rPr>
        <w:rFont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2027935"/>
    <w:multiLevelType w:val="hybridMultilevel"/>
    <w:tmpl w:val="54E090EE"/>
    <w:lvl w:ilvl="0" w:tplc="A22E2B2C">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78786E53"/>
    <w:multiLevelType w:val="hybridMultilevel"/>
    <w:tmpl w:val="2016638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79BE411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96C02"/>
    <w:multiLevelType w:val="hybridMultilevel"/>
    <w:tmpl w:val="CE622794"/>
    <w:lvl w:ilvl="0" w:tplc="040E000F">
      <w:start w:val="1"/>
      <w:numFmt w:val="decimal"/>
      <w:lvlText w:val="%1."/>
      <w:lvlJc w:val="left"/>
      <w:pPr>
        <w:ind w:left="1127" w:hanging="360"/>
      </w:pPr>
      <w:rPr>
        <w:rFonts w:cs="Times New Roman"/>
      </w:rPr>
    </w:lvl>
    <w:lvl w:ilvl="1" w:tplc="040E0019" w:tentative="1">
      <w:start w:val="1"/>
      <w:numFmt w:val="lowerLetter"/>
      <w:lvlText w:val="%2."/>
      <w:lvlJc w:val="left"/>
      <w:pPr>
        <w:ind w:left="1847" w:hanging="360"/>
      </w:pPr>
      <w:rPr>
        <w:rFonts w:cs="Times New Roman"/>
      </w:rPr>
    </w:lvl>
    <w:lvl w:ilvl="2" w:tplc="040E001B" w:tentative="1">
      <w:start w:val="1"/>
      <w:numFmt w:val="lowerRoman"/>
      <w:lvlText w:val="%3."/>
      <w:lvlJc w:val="right"/>
      <w:pPr>
        <w:ind w:left="2567" w:hanging="180"/>
      </w:pPr>
      <w:rPr>
        <w:rFonts w:cs="Times New Roman"/>
      </w:rPr>
    </w:lvl>
    <w:lvl w:ilvl="3" w:tplc="040E000F" w:tentative="1">
      <w:start w:val="1"/>
      <w:numFmt w:val="decimal"/>
      <w:lvlText w:val="%4."/>
      <w:lvlJc w:val="left"/>
      <w:pPr>
        <w:ind w:left="3287" w:hanging="360"/>
      </w:pPr>
      <w:rPr>
        <w:rFonts w:cs="Times New Roman"/>
      </w:rPr>
    </w:lvl>
    <w:lvl w:ilvl="4" w:tplc="040E0019" w:tentative="1">
      <w:start w:val="1"/>
      <w:numFmt w:val="lowerLetter"/>
      <w:lvlText w:val="%5."/>
      <w:lvlJc w:val="left"/>
      <w:pPr>
        <w:ind w:left="4007" w:hanging="360"/>
      </w:pPr>
      <w:rPr>
        <w:rFonts w:cs="Times New Roman"/>
      </w:rPr>
    </w:lvl>
    <w:lvl w:ilvl="5" w:tplc="040E001B" w:tentative="1">
      <w:start w:val="1"/>
      <w:numFmt w:val="lowerRoman"/>
      <w:lvlText w:val="%6."/>
      <w:lvlJc w:val="right"/>
      <w:pPr>
        <w:ind w:left="4727" w:hanging="180"/>
      </w:pPr>
      <w:rPr>
        <w:rFonts w:cs="Times New Roman"/>
      </w:rPr>
    </w:lvl>
    <w:lvl w:ilvl="6" w:tplc="040E000F" w:tentative="1">
      <w:start w:val="1"/>
      <w:numFmt w:val="decimal"/>
      <w:lvlText w:val="%7."/>
      <w:lvlJc w:val="left"/>
      <w:pPr>
        <w:ind w:left="5447" w:hanging="360"/>
      </w:pPr>
      <w:rPr>
        <w:rFonts w:cs="Times New Roman"/>
      </w:rPr>
    </w:lvl>
    <w:lvl w:ilvl="7" w:tplc="040E0019" w:tentative="1">
      <w:start w:val="1"/>
      <w:numFmt w:val="lowerLetter"/>
      <w:lvlText w:val="%8."/>
      <w:lvlJc w:val="left"/>
      <w:pPr>
        <w:ind w:left="6167" w:hanging="360"/>
      </w:pPr>
      <w:rPr>
        <w:rFonts w:cs="Times New Roman"/>
      </w:rPr>
    </w:lvl>
    <w:lvl w:ilvl="8" w:tplc="040E001B" w:tentative="1">
      <w:start w:val="1"/>
      <w:numFmt w:val="lowerRoman"/>
      <w:lvlText w:val="%9."/>
      <w:lvlJc w:val="right"/>
      <w:pPr>
        <w:ind w:left="6887" w:hanging="180"/>
      </w:pPr>
      <w:rPr>
        <w:rFonts w:cs="Times New Roman"/>
      </w:rPr>
    </w:lvl>
  </w:abstractNum>
  <w:num w:numId="1">
    <w:abstractNumId w:val="9"/>
  </w:num>
  <w:num w:numId="2">
    <w:abstractNumId w:val="20"/>
  </w:num>
  <w:num w:numId="3">
    <w:abstractNumId w:val="31"/>
  </w:num>
  <w:num w:numId="4">
    <w:abstractNumId w:val="32"/>
  </w:num>
  <w:num w:numId="5">
    <w:abstractNumId w:val="37"/>
  </w:num>
  <w:num w:numId="6">
    <w:abstractNumId w:val="39"/>
  </w:num>
  <w:num w:numId="7">
    <w:abstractNumId w:val="23"/>
  </w:num>
  <w:num w:numId="8">
    <w:abstractNumId w:val="12"/>
  </w:num>
  <w:num w:numId="9">
    <w:abstractNumId w:val="2"/>
  </w:num>
  <w:num w:numId="10">
    <w:abstractNumId w:val="13"/>
  </w:num>
  <w:num w:numId="11">
    <w:abstractNumId w:val="1"/>
  </w:num>
  <w:num w:numId="12">
    <w:abstractNumId w:val="21"/>
  </w:num>
  <w:num w:numId="13">
    <w:abstractNumId w:val="29"/>
  </w:num>
  <w:num w:numId="14">
    <w:abstractNumId w:val="7"/>
  </w:num>
  <w:num w:numId="15">
    <w:abstractNumId w:val="16"/>
  </w:num>
  <w:num w:numId="16">
    <w:abstractNumId w:val="14"/>
  </w:num>
  <w:num w:numId="17">
    <w:abstractNumId w:val="4"/>
  </w:num>
  <w:num w:numId="18">
    <w:abstractNumId w:val="15"/>
  </w:num>
  <w:num w:numId="19">
    <w:abstractNumId w:val="8"/>
  </w:num>
  <w:num w:numId="20">
    <w:abstractNumId w:val="30"/>
  </w:num>
  <w:num w:numId="21">
    <w:abstractNumId w:val="35"/>
  </w:num>
  <w:num w:numId="22">
    <w:abstractNumId w:val="28"/>
  </w:num>
  <w:num w:numId="23">
    <w:abstractNumId w:val="24"/>
  </w:num>
  <w:num w:numId="24">
    <w:abstractNumId w:val="38"/>
  </w:num>
  <w:num w:numId="25">
    <w:abstractNumId w:val="3"/>
  </w:num>
  <w:num w:numId="26">
    <w:abstractNumId w:val="10"/>
  </w:num>
  <w:num w:numId="27">
    <w:abstractNumId w:val="0"/>
  </w:num>
  <w:num w:numId="28">
    <w:abstractNumId w:val="22"/>
  </w:num>
  <w:num w:numId="29">
    <w:abstractNumId w:val="17"/>
  </w:num>
  <w:num w:numId="30">
    <w:abstractNumId w:val="27"/>
  </w:num>
  <w:num w:numId="31">
    <w:abstractNumId w:val="18"/>
  </w:num>
  <w:num w:numId="32">
    <w:abstractNumId w:val="33"/>
  </w:num>
  <w:num w:numId="33">
    <w:abstractNumId w:val="34"/>
  </w:num>
  <w:num w:numId="34">
    <w:abstractNumId w:val="19"/>
  </w:num>
  <w:num w:numId="35">
    <w:abstractNumId w:val="26"/>
  </w:num>
  <w:num w:numId="36">
    <w:abstractNumId w:val="36"/>
  </w:num>
  <w:num w:numId="37">
    <w:abstractNumId w:val="25"/>
  </w:num>
  <w:num w:numId="38">
    <w:abstractNumId w:val="11"/>
  </w:num>
  <w:num w:numId="39">
    <w:abstractNumId w:val="6"/>
  </w:num>
  <w:num w:numId="40">
    <w:abstractNumId w:val="5"/>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lvlOverride w:ilvl="2"/>
    <w:lvlOverride w:ilvl="3"/>
    <w:lvlOverride w:ilvl="4"/>
    <w:lvlOverride w:ilvl="5"/>
    <w:lvlOverride w:ilvl="6"/>
    <w:lvlOverride w:ilvl="7"/>
    <w:lvlOverride w:ilvl="8"/>
  </w:num>
  <w:num w:numId="44">
    <w:abstractNumId w:val="15"/>
    <w:lvlOverride w:ilvl="0">
      <w:startOverride w:val="1"/>
    </w:lvlOverride>
    <w:lvlOverride w:ilvl="1"/>
    <w:lvlOverride w:ilvl="2"/>
    <w:lvlOverride w:ilvl="3"/>
    <w:lvlOverride w:ilvl="4"/>
    <w:lvlOverride w:ilvl="5"/>
    <w:lvlOverride w:ilvl="6"/>
    <w:lvlOverride w:ilvl="7"/>
    <w:lvlOverride w:ilvl="8"/>
  </w:num>
  <w:num w:numId="45">
    <w:abstractNumId w:val="8"/>
    <w:lvlOverride w:ilvl="0">
      <w:startOverride w:val="1"/>
    </w:lvlOverride>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D4"/>
    <w:rsid w:val="0000037D"/>
    <w:rsid w:val="00000580"/>
    <w:rsid w:val="00004845"/>
    <w:rsid w:val="00006A65"/>
    <w:rsid w:val="00007635"/>
    <w:rsid w:val="00010803"/>
    <w:rsid w:val="00012F02"/>
    <w:rsid w:val="000137DF"/>
    <w:rsid w:val="000167F7"/>
    <w:rsid w:val="000179E3"/>
    <w:rsid w:val="0002075D"/>
    <w:rsid w:val="00020F1F"/>
    <w:rsid w:val="00024853"/>
    <w:rsid w:val="00036620"/>
    <w:rsid w:val="0003747E"/>
    <w:rsid w:val="00041B08"/>
    <w:rsid w:val="00041E96"/>
    <w:rsid w:val="000450B6"/>
    <w:rsid w:val="00045950"/>
    <w:rsid w:val="00047591"/>
    <w:rsid w:val="00051054"/>
    <w:rsid w:val="00051CAF"/>
    <w:rsid w:val="00051D63"/>
    <w:rsid w:val="000526C9"/>
    <w:rsid w:val="00060C17"/>
    <w:rsid w:val="000626A4"/>
    <w:rsid w:val="000640EB"/>
    <w:rsid w:val="0006417D"/>
    <w:rsid w:val="00065F8C"/>
    <w:rsid w:val="00071EAC"/>
    <w:rsid w:val="000722CD"/>
    <w:rsid w:val="00076BFB"/>
    <w:rsid w:val="00077452"/>
    <w:rsid w:val="0009100B"/>
    <w:rsid w:val="00091124"/>
    <w:rsid w:val="0009112E"/>
    <w:rsid w:val="00095CDE"/>
    <w:rsid w:val="000966AA"/>
    <w:rsid w:val="000973F3"/>
    <w:rsid w:val="00097E60"/>
    <w:rsid w:val="000A6381"/>
    <w:rsid w:val="000A6BEC"/>
    <w:rsid w:val="000A7E52"/>
    <w:rsid w:val="000B0F9B"/>
    <w:rsid w:val="000B787B"/>
    <w:rsid w:val="000C1408"/>
    <w:rsid w:val="000C33A9"/>
    <w:rsid w:val="000C522E"/>
    <w:rsid w:val="000D107B"/>
    <w:rsid w:val="000D327E"/>
    <w:rsid w:val="000D3B73"/>
    <w:rsid w:val="000D4B7A"/>
    <w:rsid w:val="000D4F24"/>
    <w:rsid w:val="000D6255"/>
    <w:rsid w:val="000D6A5D"/>
    <w:rsid w:val="000D70B5"/>
    <w:rsid w:val="000E1879"/>
    <w:rsid w:val="000E198E"/>
    <w:rsid w:val="000F4520"/>
    <w:rsid w:val="000F6B1D"/>
    <w:rsid w:val="001032DF"/>
    <w:rsid w:val="001035E0"/>
    <w:rsid w:val="00103D7D"/>
    <w:rsid w:val="00107DAF"/>
    <w:rsid w:val="001133BC"/>
    <w:rsid w:val="00113577"/>
    <w:rsid w:val="001166DB"/>
    <w:rsid w:val="00116D28"/>
    <w:rsid w:val="00116FBA"/>
    <w:rsid w:val="001217A8"/>
    <w:rsid w:val="00121934"/>
    <w:rsid w:val="00122B1D"/>
    <w:rsid w:val="00124D21"/>
    <w:rsid w:val="00127615"/>
    <w:rsid w:val="001311A2"/>
    <w:rsid w:val="001327E3"/>
    <w:rsid w:val="00136979"/>
    <w:rsid w:val="0014064A"/>
    <w:rsid w:val="001424EC"/>
    <w:rsid w:val="00142A51"/>
    <w:rsid w:val="00143D59"/>
    <w:rsid w:val="001450BB"/>
    <w:rsid w:val="00146D73"/>
    <w:rsid w:val="00146ED9"/>
    <w:rsid w:val="00147540"/>
    <w:rsid w:val="00150174"/>
    <w:rsid w:val="00151869"/>
    <w:rsid w:val="001535AF"/>
    <w:rsid w:val="00157944"/>
    <w:rsid w:val="00161512"/>
    <w:rsid w:val="00161662"/>
    <w:rsid w:val="001648F6"/>
    <w:rsid w:val="00165B33"/>
    <w:rsid w:val="00166E64"/>
    <w:rsid w:val="00167B0A"/>
    <w:rsid w:val="00170B4B"/>
    <w:rsid w:val="00171578"/>
    <w:rsid w:val="001716E7"/>
    <w:rsid w:val="00172392"/>
    <w:rsid w:val="00172542"/>
    <w:rsid w:val="0017767C"/>
    <w:rsid w:val="00180F23"/>
    <w:rsid w:val="00181D2D"/>
    <w:rsid w:val="001862E8"/>
    <w:rsid w:val="001964E8"/>
    <w:rsid w:val="001A0BCA"/>
    <w:rsid w:val="001A6801"/>
    <w:rsid w:val="001A6E95"/>
    <w:rsid w:val="001A7814"/>
    <w:rsid w:val="001B1746"/>
    <w:rsid w:val="001B17B3"/>
    <w:rsid w:val="001B6705"/>
    <w:rsid w:val="001C0982"/>
    <w:rsid w:val="001C21C1"/>
    <w:rsid w:val="001C234D"/>
    <w:rsid w:val="001C27AD"/>
    <w:rsid w:val="001C3189"/>
    <w:rsid w:val="001C3270"/>
    <w:rsid w:val="001C37AC"/>
    <w:rsid w:val="001C4962"/>
    <w:rsid w:val="001C69C8"/>
    <w:rsid w:val="001D08CB"/>
    <w:rsid w:val="001D2292"/>
    <w:rsid w:val="001D3707"/>
    <w:rsid w:val="001D4083"/>
    <w:rsid w:val="001D4761"/>
    <w:rsid w:val="001D4B89"/>
    <w:rsid w:val="001D606A"/>
    <w:rsid w:val="001E14AE"/>
    <w:rsid w:val="001E2ADE"/>
    <w:rsid w:val="001E2CFB"/>
    <w:rsid w:val="001E491F"/>
    <w:rsid w:val="001E58FC"/>
    <w:rsid w:val="001F0545"/>
    <w:rsid w:val="001F3662"/>
    <w:rsid w:val="001F3E96"/>
    <w:rsid w:val="001F579F"/>
    <w:rsid w:val="002009A7"/>
    <w:rsid w:val="00200F11"/>
    <w:rsid w:val="0020428B"/>
    <w:rsid w:val="00204964"/>
    <w:rsid w:val="00205126"/>
    <w:rsid w:val="00207DF7"/>
    <w:rsid w:val="00211B68"/>
    <w:rsid w:val="00212311"/>
    <w:rsid w:val="00214F18"/>
    <w:rsid w:val="00216501"/>
    <w:rsid w:val="00216C08"/>
    <w:rsid w:val="00216C0E"/>
    <w:rsid w:val="00222438"/>
    <w:rsid w:val="0022355E"/>
    <w:rsid w:val="00224047"/>
    <w:rsid w:val="002247D2"/>
    <w:rsid w:val="002256A8"/>
    <w:rsid w:val="00225C10"/>
    <w:rsid w:val="00231190"/>
    <w:rsid w:val="00231A4F"/>
    <w:rsid w:val="002368B6"/>
    <w:rsid w:val="00236A6A"/>
    <w:rsid w:val="00240578"/>
    <w:rsid w:val="0024168F"/>
    <w:rsid w:val="00242B1F"/>
    <w:rsid w:val="00243001"/>
    <w:rsid w:val="002466CC"/>
    <w:rsid w:val="002470B0"/>
    <w:rsid w:val="00253408"/>
    <w:rsid w:val="002553DB"/>
    <w:rsid w:val="002708CF"/>
    <w:rsid w:val="00271993"/>
    <w:rsid w:val="002744ED"/>
    <w:rsid w:val="00276096"/>
    <w:rsid w:val="0027623B"/>
    <w:rsid w:val="0028078C"/>
    <w:rsid w:val="00280D96"/>
    <w:rsid w:val="00281CCC"/>
    <w:rsid w:val="00285B79"/>
    <w:rsid w:val="00287821"/>
    <w:rsid w:val="002908AD"/>
    <w:rsid w:val="00292F35"/>
    <w:rsid w:val="0029322C"/>
    <w:rsid w:val="00295F42"/>
    <w:rsid w:val="00296A76"/>
    <w:rsid w:val="0029705D"/>
    <w:rsid w:val="002973D9"/>
    <w:rsid w:val="002A50E4"/>
    <w:rsid w:val="002A56B2"/>
    <w:rsid w:val="002A645E"/>
    <w:rsid w:val="002A7847"/>
    <w:rsid w:val="002A7C37"/>
    <w:rsid w:val="002B04AA"/>
    <w:rsid w:val="002B236E"/>
    <w:rsid w:val="002B39A2"/>
    <w:rsid w:val="002B7296"/>
    <w:rsid w:val="002C03A9"/>
    <w:rsid w:val="002C1021"/>
    <w:rsid w:val="002C3A8C"/>
    <w:rsid w:val="002C3FB0"/>
    <w:rsid w:val="002C783D"/>
    <w:rsid w:val="002D0429"/>
    <w:rsid w:val="002D1328"/>
    <w:rsid w:val="002D5161"/>
    <w:rsid w:val="002E0BAB"/>
    <w:rsid w:val="002E6FBD"/>
    <w:rsid w:val="002F1CA5"/>
    <w:rsid w:val="002F4B5D"/>
    <w:rsid w:val="002F7986"/>
    <w:rsid w:val="00300798"/>
    <w:rsid w:val="0030388B"/>
    <w:rsid w:val="003159CB"/>
    <w:rsid w:val="0031724D"/>
    <w:rsid w:val="00317CD2"/>
    <w:rsid w:val="003238A8"/>
    <w:rsid w:val="00324B25"/>
    <w:rsid w:val="00324B29"/>
    <w:rsid w:val="003258AE"/>
    <w:rsid w:val="003264BD"/>
    <w:rsid w:val="003311BC"/>
    <w:rsid w:val="003311C4"/>
    <w:rsid w:val="003311F4"/>
    <w:rsid w:val="003312AB"/>
    <w:rsid w:val="00331A0C"/>
    <w:rsid w:val="0033222D"/>
    <w:rsid w:val="00332A87"/>
    <w:rsid w:val="003333A4"/>
    <w:rsid w:val="00335E8C"/>
    <w:rsid w:val="00336579"/>
    <w:rsid w:val="00336C90"/>
    <w:rsid w:val="00337452"/>
    <w:rsid w:val="00341AF8"/>
    <w:rsid w:val="00343BB0"/>
    <w:rsid w:val="00344B93"/>
    <w:rsid w:val="0034788B"/>
    <w:rsid w:val="0034791A"/>
    <w:rsid w:val="0035326A"/>
    <w:rsid w:val="00355FAF"/>
    <w:rsid w:val="00371CAF"/>
    <w:rsid w:val="00375349"/>
    <w:rsid w:val="00376493"/>
    <w:rsid w:val="00377A01"/>
    <w:rsid w:val="003804F9"/>
    <w:rsid w:val="003819EC"/>
    <w:rsid w:val="00383A6F"/>
    <w:rsid w:val="00385F49"/>
    <w:rsid w:val="0039304F"/>
    <w:rsid w:val="00394C1E"/>
    <w:rsid w:val="003A17E9"/>
    <w:rsid w:val="003A2649"/>
    <w:rsid w:val="003A5DFF"/>
    <w:rsid w:val="003B48EB"/>
    <w:rsid w:val="003B5715"/>
    <w:rsid w:val="003C0A92"/>
    <w:rsid w:val="003C15FB"/>
    <w:rsid w:val="003C23DE"/>
    <w:rsid w:val="003C2447"/>
    <w:rsid w:val="003C3E99"/>
    <w:rsid w:val="003C58B8"/>
    <w:rsid w:val="003D0523"/>
    <w:rsid w:val="003D0C76"/>
    <w:rsid w:val="003F1AC0"/>
    <w:rsid w:val="003F32CC"/>
    <w:rsid w:val="003F4B41"/>
    <w:rsid w:val="00401B28"/>
    <w:rsid w:val="00403D99"/>
    <w:rsid w:val="00405319"/>
    <w:rsid w:val="004068D9"/>
    <w:rsid w:val="00406A00"/>
    <w:rsid w:val="00407A0F"/>
    <w:rsid w:val="00411830"/>
    <w:rsid w:val="00412768"/>
    <w:rsid w:val="00412BB6"/>
    <w:rsid w:val="00412EF4"/>
    <w:rsid w:val="004139ED"/>
    <w:rsid w:val="0041641B"/>
    <w:rsid w:val="00416BA5"/>
    <w:rsid w:val="00421010"/>
    <w:rsid w:val="00426CF5"/>
    <w:rsid w:val="00431BE1"/>
    <w:rsid w:val="0043206D"/>
    <w:rsid w:val="004422C2"/>
    <w:rsid w:val="00445620"/>
    <w:rsid w:val="00451F11"/>
    <w:rsid w:val="00453334"/>
    <w:rsid w:val="0046081A"/>
    <w:rsid w:val="00461160"/>
    <w:rsid w:val="00462A3F"/>
    <w:rsid w:val="00463916"/>
    <w:rsid w:val="00465C8B"/>
    <w:rsid w:val="004677DB"/>
    <w:rsid w:val="00467BE3"/>
    <w:rsid w:val="00470374"/>
    <w:rsid w:val="00470FCE"/>
    <w:rsid w:val="004727AC"/>
    <w:rsid w:val="00472AFA"/>
    <w:rsid w:val="0047387A"/>
    <w:rsid w:val="004745E4"/>
    <w:rsid w:val="00475C60"/>
    <w:rsid w:val="00482F9B"/>
    <w:rsid w:val="00483797"/>
    <w:rsid w:val="00487B67"/>
    <w:rsid w:val="00493A4A"/>
    <w:rsid w:val="004947AC"/>
    <w:rsid w:val="00495408"/>
    <w:rsid w:val="0049585D"/>
    <w:rsid w:val="00496B4B"/>
    <w:rsid w:val="00496B97"/>
    <w:rsid w:val="0049786F"/>
    <w:rsid w:val="004A1F7C"/>
    <w:rsid w:val="004A53EA"/>
    <w:rsid w:val="004A577B"/>
    <w:rsid w:val="004A5DD3"/>
    <w:rsid w:val="004B1F8D"/>
    <w:rsid w:val="004B1F99"/>
    <w:rsid w:val="004B5EBD"/>
    <w:rsid w:val="004C258C"/>
    <w:rsid w:val="004C3C34"/>
    <w:rsid w:val="004C3F10"/>
    <w:rsid w:val="004C6845"/>
    <w:rsid w:val="004C79E0"/>
    <w:rsid w:val="004D7D04"/>
    <w:rsid w:val="004E4718"/>
    <w:rsid w:val="004E5017"/>
    <w:rsid w:val="004E6A07"/>
    <w:rsid w:val="004E6D7F"/>
    <w:rsid w:val="004F33C8"/>
    <w:rsid w:val="004F6AF4"/>
    <w:rsid w:val="004F7E60"/>
    <w:rsid w:val="00500A54"/>
    <w:rsid w:val="005011E1"/>
    <w:rsid w:val="0050357A"/>
    <w:rsid w:val="00504BCE"/>
    <w:rsid w:val="00512641"/>
    <w:rsid w:val="005127FD"/>
    <w:rsid w:val="005133A7"/>
    <w:rsid w:val="0052034F"/>
    <w:rsid w:val="005224FF"/>
    <w:rsid w:val="00522912"/>
    <w:rsid w:val="00522A83"/>
    <w:rsid w:val="00524A7D"/>
    <w:rsid w:val="00530E48"/>
    <w:rsid w:val="00532205"/>
    <w:rsid w:val="005325CD"/>
    <w:rsid w:val="00533B7B"/>
    <w:rsid w:val="00534A58"/>
    <w:rsid w:val="00535009"/>
    <w:rsid w:val="00535820"/>
    <w:rsid w:val="0053591B"/>
    <w:rsid w:val="005368B5"/>
    <w:rsid w:val="00540F75"/>
    <w:rsid w:val="005420AC"/>
    <w:rsid w:val="00542B22"/>
    <w:rsid w:val="005434C6"/>
    <w:rsid w:val="00550FE0"/>
    <w:rsid w:val="005557AD"/>
    <w:rsid w:val="00555C38"/>
    <w:rsid w:val="0055625C"/>
    <w:rsid w:val="00557B2A"/>
    <w:rsid w:val="00557D26"/>
    <w:rsid w:val="0056300D"/>
    <w:rsid w:val="00563F77"/>
    <w:rsid w:val="005670C5"/>
    <w:rsid w:val="005702C0"/>
    <w:rsid w:val="00570C7A"/>
    <w:rsid w:val="00575166"/>
    <w:rsid w:val="00575F42"/>
    <w:rsid w:val="00584BC4"/>
    <w:rsid w:val="00585CB7"/>
    <w:rsid w:val="00590504"/>
    <w:rsid w:val="00590766"/>
    <w:rsid w:val="00590941"/>
    <w:rsid w:val="00591801"/>
    <w:rsid w:val="0059599E"/>
    <w:rsid w:val="005A20CE"/>
    <w:rsid w:val="005A235C"/>
    <w:rsid w:val="005A28D8"/>
    <w:rsid w:val="005A3774"/>
    <w:rsid w:val="005A7AAA"/>
    <w:rsid w:val="005B1484"/>
    <w:rsid w:val="005B2D8F"/>
    <w:rsid w:val="005B3F82"/>
    <w:rsid w:val="005B4104"/>
    <w:rsid w:val="005B431D"/>
    <w:rsid w:val="005B4A91"/>
    <w:rsid w:val="005B4E5D"/>
    <w:rsid w:val="005B607C"/>
    <w:rsid w:val="005C0254"/>
    <w:rsid w:val="005C214A"/>
    <w:rsid w:val="005C34DF"/>
    <w:rsid w:val="005C353B"/>
    <w:rsid w:val="005C3B37"/>
    <w:rsid w:val="005C4509"/>
    <w:rsid w:val="005C6BB0"/>
    <w:rsid w:val="005D27DF"/>
    <w:rsid w:val="005D2BAD"/>
    <w:rsid w:val="005D4C2E"/>
    <w:rsid w:val="005D530F"/>
    <w:rsid w:val="005D69CB"/>
    <w:rsid w:val="005D7337"/>
    <w:rsid w:val="005E0A28"/>
    <w:rsid w:val="005E3010"/>
    <w:rsid w:val="005E3AEF"/>
    <w:rsid w:val="005E3F3E"/>
    <w:rsid w:val="005E4C65"/>
    <w:rsid w:val="005F5409"/>
    <w:rsid w:val="00603400"/>
    <w:rsid w:val="00603FA7"/>
    <w:rsid w:val="00605202"/>
    <w:rsid w:val="00605211"/>
    <w:rsid w:val="006072A4"/>
    <w:rsid w:val="00607776"/>
    <w:rsid w:val="006118A9"/>
    <w:rsid w:val="00613E80"/>
    <w:rsid w:val="00617351"/>
    <w:rsid w:val="00620F44"/>
    <w:rsid w:val="00626658"/>
    <w:rsid w:val="00633961"/>
    <w:rsid w:val="00635202"/>
    <w:rsid w:val="00640561"/>
    <w:rsid w:val="0064148F"/>
    <w:rsid w:val="006466A6"/>
    <w:rsid w:val="00654AB0"/>
    <w:rsid w:val="00664E2B"/>
    <w:rsid w:val="00665C9E"/>
    <w:rsid w:val="00666A26"/>
    <w:rsid w:val="0067067A"/>
    <w:rsid w:val="00673465"/>
    <w:rsid w:val="0067361E"/>
    <w:rsid w:val="006738A3"/>
    <w:rsid w:val="00675B9A"/>
    <w:rsid w:val="00676754"/>
    <w:rsid w:val="00680314"/>
    <w:rsid w:val="006812A2"/>
    <w:rsid w:val="0068131E"/>
    <w:rsid w:val="0068145B"/>
    <w:rsid w:val="006878EA"/>
    <w:rsid w:val="00694266"/>
    <w:rsid w:val="006A018A"/>
    <w:rsid w:val="006A2C32"/>
    <w:rsid w:val="006A7255"/>
    <w:rsid w:val="006B004B"/>
    <w:rsid w:val="006B278C"/>
    <w:rsid w:val="006B4D3B"/>
    <w:rsid w:val="006C08B3"/>
    <w:rsid w:val="006C27FB"/>
    <w:rsid w:val="006C2A12"/>
    <w:rsid w:val="006C36D6"/>
    <w:rsid w:val="006D1193"/>
    <w:rsid w:val="006D1439"/>
    <w:rsid w:val="006D4BD9"/>
    <w:rsid w:val="006E018C"/>
    <w:rsid w:val="006E0AF8"/>
    <w:rsid w:val="006E1D15"/>
    <w:rsid w:val="006E43F6"/>
    <w:rsid w:val="006E5757"/>
    <w:rsid w:val="006E5ADE"/>
    <w:rsid w:val="006E6CDA"/>
    <w:rsid w:val="006F01DB"/>
    <w:rsid w:val="006F1F1B"/>
    <w:rsid w:val="006F38A8"/>
    <w:rsid w:val="006F54E6"/>
    <w:rsid w:val="006F5C0C"/>
    <w:rsid w:val="007004EF"/>
    <w:rsid w:val="00701962"/>
    <w:rsid w:val="0070204D"/>
    <w:rsid w:val="007052E9"/>
    <w:rsid w:val="0070673A"/>
    <w:rsid w:val="00716560"/>
    <w:rsid w:val="00717911"/>
    <w:rsid w:val="00724266"/>
    <w:rsid w:val="007306BF"/>
    <w:rsid w:val="00730B87"/>
    <w:rsid w:val="00730D05"/>
    <w:rsid w:val="007317A1"/>
    <w:rsid w:val="00732F92"/>
    <w:rsid w:val="007336FC"/>
    <w:rsid w:val="007344D3"/>
    <w:rsid w:val="00734C02"/>
    <w:rsid w:val="007357EE"/>
    <w:rsid w:val="00740F9D"/>
    <w:rsid w:val="007414F9"/>
    <w:rsid w:val="00743EB2"/>
    <w:rsid w:val="00745C7F"/>
    <w:rsid w:val="00747894"/>
    <w:rsid w:val="00752838"/>
    <w:rsid w:val="00753ABA"/>
    <w:rsid w:val="00753DFA"/>
    <w:rsid w:val="00753F3A"/>
    <w:rsid w:val="007540FE"/>
    <w:rsid w:val="00754A37"/>
    <w:rsid w:val="007555FD"/>
    <w:rsid w:val="007601A2"/>
    <w:rsid w:val="0076172A"/>
    <w:rsid w:val="00763CF7"/>
    <w:rsid w:val="007652D0"/>
    <w:rsid w:val="007655F4"/>
    <w:rsid w:val="007676AA"/>
    <w:rsid w:val="007705A7"/>
    <w:rsid w:val="007717E0"/>
    <w:rsid w:val="0077199B"/>
    <w:rsid w:val="00775B11"/>
    <w:rsid w:val="00775D28"/>
    <w:rsid w:val="00777133"/>
    <w:rsid w:val="0077731B"/>
    <w:rsid w:val="0078136F"/>
    <w:rsid w:val="00783EAD"/>
    <w:rsid w:val="007849BB"/>
    <w:rsid w:val="00787A25"/>
    <w:rsid w:val="007903CC"/>
    <w:rsid w:val="007922FA"/>
    <w:rsid w:val="00792C25"/>
    <w:rsid w:val="007940C7"/>
    <w:rsid w:val="00796DEE"/>
    <w:rsid w:val="007A1E21"/>
    <w:rsid w:val="007A746E"/>
    <w:rsid w:val="007A7BBA"/>
    <w:rsid w:val="007A7DCC"/>
    <w:rsid w:val="007B270D"/>
    <w:rsid w:val="007C352C"/>
    <w:rsid w:val="007C46A1"/>
    <w:rsid w:val="007C486B"/>
    <w:rsid w:val="007C4D45"/>
    <w:rsid w:val="007C5EBD"/>
    <w:rsid w:val="007C62E0"/>
    <w:rsid w:val="007C632C"/>
    <w:rsid w:val="007C71F6"/>
    <w:rsid w:val="007D01A7"/>
    <w:rsid w:val="007D30DA"/>
    <w:rsid w:val="007D3F03"/>
    <w:rsid w:val="007D402E"/>
    <w:rsid w:val="007D419B"/>
    <w:rsid w:val="007D4A0C"/>
    <w:rsid w:val="007D4C0C"/>
    <w:rsid w:val="007D4FE4"/>
    <w:rsid w:val="007D5A6C"/>
    <w:rsid w:val="007D5B69"/>
    <w:rsid w:val="007D7FFC"/>
    <w:rsid w:val="007E000E"/>
    <w:rsid w:val="007E06D4"/>
    <w:rsid w:val="007E1675"/>
    <w:rsid w:val="007E2C51"/>
    <w:rsid w:val="007E2C54"/>
    <w:rsid w:val="007E33B9"/>
    <w:rsid w:val="007F236F"/>
    <w:rsid w:val="007F28BD"/>
    <w:rsid w:val="007F2BA4"/>
    <w:rsid w:val="007F536D"/>
    <w:rsid w:val="007F7CE3"/>
    <w:rsid w:val="00802D07"/>
    <w:rsid w:val="00804B94"/>
    <w:rsid w:val="008059ED"/>
    <w:rsid w:val="00813A8A"/>
    <w:rsid w:val="008146B7"/>
    <w:rsid w:val="00817EDB"/>
    <w:rsid w:val="00820C0A"/>
    <w:rsid w:val="0082247D"/>
    <w:rsid w:val="0082501E"/>
    <w:rsid w:val="00826118"/>
    <w:rsid w:val="00826C4B"/>
    <w:rsid w:val="008300DD"/>
    <w:rsid w:val="0083074F"/>
    <w:rsid w:val="0083105D"/>
    <w:rsid w:val="00835292"/>
    <w:rsid w:val="00840C68"/>
    <w:rsid w:val="00841DF5"/>
    <w:rsid w:val="008423D9"/>
    <w:rsid w:val="0084382A"/>
    <w:rsid w:val="00843FB1"/>
    <w:rsid w:val="008449FE"/>
    <w:rsid w:val="00844B5F"/>
    <w:rsid w:val="008475FE"/>
    <w:rsid w:val="00847B7D"/>
    <w:rsid w:val="00857F18"/>
    <w:rsid w:val="008611B4"/>
    <w:rsid w:val="00862525"/>
    <w:rsid w:val="008635C6"/>
    <w:rsid w:val="008638F0"/>
    <w:rsid w:val="00863B8D"/>
    <w:rsid w:val="00863C46"/>
    <w:rsid w:val="008664C6"/>
    <w:rsid w:val="00866C1C"/>
    <w:rsid w:val="00870EE2"/>
    <w:rsid w:val="00871A76"/>
    <w:rsid w:val="00875275"/>
    <w:rsid w:val="00882AB5"/>
    <w:rsid w:val="00882E1C"/>
    <w:rsid w:val="00885318"/>
    <w:rsid w:val="00886F0B"/>
    <w:rsid w:val="008879F5"/>
    <w:rsid w:val="00887E23"/>
    <w:rsid w:val="00890CFF"/>
    <w:rsid w:val="00891D12"/>
    <w:rsid w:val="008925FF"/>
    <w:rsid w:val="008933CD"/>
    <w:rsid w:val="008A1340"/>
    <w:rsid w:val="008A1F78"/>
    <w:rsid w:val="008A3BDC"/>
    <w:rsid w:val="008B2555"/>
    <w:rsid w:val="008B3294"/>
    <w:rsid w:val="008B3623"/>
    <w:rsid w:val="008B5F42"/>
    <w:rsid w:val="008B7F9C"/>
    <w:rsid w:val="008C099F"/>
    <w:rsid w:val="008C7AD4"/>
    <w:rsid w:val="008D4B9A"/>
    <w:rsid w:val="008D5F17"/>
    <w:rsid w:val="008E249A"/>
    <w:rsid w:val="008E2518"/>
    <w:rsid w:val="008F2F60"/>
    <w:rsid w:val="008F3ECF"/>
    <w:rsid w:val="008F4D64"/>
    <w:rsid w:val="008F4EAC"/>
    <w:rsid w:val="008F5035"/>
    <w:rsid w:val="00902519"/>
    <w:rsid w:val="00906B51"/>
    <w:rsid w:val="009102EB"/>
    <w:rsid w:val="00910A50"/>
    <w:rsid w:val="00912326"/>
    <w:rsid w:val="0091514B"/>
    <w:rsid w:val="0091647D"/>
    <w:rsid w:val="00920269"/>
    <w:rsid w:val="00922583"/>
    <w:rsid w:val="0092321B"/>
    <w:rsid w:val="009234EA"/>
    <w:rsid w:val="00923F91"/>
    <w:rsid w:val="00924464"/>
    <w:rsid w:val="009258E1"/>
    <w:rsid w:val="0092679E"/>
    <w:rsid w:val="0093080A"/>
    <w:rsid w:val="00931F06"/>
    <w:rsid w:val="00932BB9"/>
    <w:rsid w:val="00935C6D"/>
    <w:rsid w:val="00940F3E"/>
    <w:rsid w:val="00941144"/>
    <w:rsid w:val="009413EE"/>
    <w:rsid w:val="00942D83"/>
    <w:rsid w:val="009458C2"/>
    <w:rsid w:val="009479ED"/>
    <w:rsid w:val="00952AAD"/>
    <w:rsid w:val="009537E5"/>
    <w:rsid w:val="009564AB"/>
    <w:rsid w:val="00960817"/>
    <w:rsid w:val="009613CB"/>
    <w:rsid w:val="009619D8"/>
    <w:rsid w:val="00962819"/>
    <w:rsid w:val="00967D04"/>
    <w:rsid w:val="00971E45"/>
    <w:rsid w:val="009735F7"/>
    <w:rsid w:val="00973DB4"/>
    <w:rsid w:val="00974BA3"/>
    <w:rsid w:val="00974BD6"/>
    <w:rsid w:val="009803BF"/>
    <w:rsid w:val="009813C0"/>
    <w:rsid w:val="00981AE4"/>
    <w:rsid w:val="009826CA"/>
    <w:rsid w:val="00982FA1"/>
    <w:rsid w:val="00991EBB"/>
    <w:rsid w:val="0099327D"/>
    <w:rsid w:val="00995B95"/>
    <w:rsid w:val="00996F2B"/>
    <w:rsid w:val="009A267D"/>
    <w:rsid w:val="009A2994"/>
    <w:rsid w:val="009A661A"/>
    <w:rsid w:val="009A6C5E"/>
    <w:rsid w:val="009B5685"/>
    <w:rsid w:val="009B5F35"/>
    <w:rsid w:val="009B6D59"/>
    <w:rsid w:val="009C61E4"/>
    <w:rsid w:val="009D3224"/>
    <w:rsid w:val="009D4ED2"/>
    <w:rsid w:val="009D58EB"/>
    <w:rsid w:val="009D5EEC"/>
    <w:rsid w:val="009D6C50"/>
    <w:rsid w:val="009F04D6"/>
    <w:rsid w:val="009F1821"/>
    <w:rsid w:val="009F6852"/>
    <w:rsid w:val="009F6D30"/>
    <w:rsid w:val="00A004ED"/>
    <w:rsid w:val="00A01796"/>
    <w:rsid w:val="00A0400D"/>
    <w:rsid w:val="00A04B57"/>
    <w:rsid w:val="00A131A2"/>
    <w:rsid w:val="00A13914"/>
    <w:rsid w:val="00A1528C"/>
    <w:rsid w:val="00A20061"/>
    <w:rsid w:val="00A21C99"/>
    <w:rsid w:val="00A233DD"/>
    <w:rsid w:val="00A318B1"/>
    <w:rsid w:val="00A3236A"/>
    <w:rsid w:val="00A3288E"/>
    <w:rsid w:val="00A329C8"/>
    <w:rsid w:val="00A32D1E"/>
    <w:rsid w:val="00A34821"/>
    <w:rsid w:val="00A35129"/>
    <w:rsid w:val="00A35DC2"/>
    <w:rsid w:val="00A37D57"/>
    <w:rsid w:val="00A42102"/>
    <w:rsid w:val="00A43BA4"/>
    <w:rsid w:val="00A47383"/>
    <w:rsid w:val="00A47644"/>
    <w:rsid w:val="00A502C3"/>
    <w:rsid w:val="00A534DF"/>
    <w:rsid w:val="00A54441"/>
    <w:rsid w:val="00A544A0"/>
    <w:rsid w:val="00A550F7"/>
    <w:rsid w:val="00A633DA"/>
    <w:rsid w:val="00A63A05"/>
    <w:rsid w:val="00A63D12"/>
    <w:rsid w:val="00A652DB"/>
    <w:rsid w:val="00A6550E"/>
    <w:rsid w:val="00A65B1F"/>
    <w:rsid w:val="00A726FC"/>
    <w:rsid w:val="00A734CB"/>
    <w:rsid w:val="00A74414"/>
    <w:rsid w:val="00A75884"/>
    <w:rsid w:val="00A769F8"/>
    <w:rsid w:val="00A7798B"/>
    <w:rsid w:val="00A82C47"/>
    <w:rsid w:val="00A924A5"/>
    <w:rsid w:val="00A93F83"/>
    <w:rsid w:val="00A9400B"/>
    <w:rsid w:val="00A94321"/>
    <w:rsid w:val="00A95213"/>
    <w:rsid w:val="00A965E2"/>
    <w:rsid w:val="00AA30F8"/>
    <w:rsid w:val="00AA4425"/>
    <w:rsid w:val="00AB24CA"/>
    <w:rsid w:val="00AB3088"/>
    <w:rsid w:val="00AC228B"/>
    <w:rsid w:val="00AC33C1"/>
    <w:rsid w:val="00AC5A8C"/>
    <w:rsid w:val="00AC665A"/>
    <w:rsid w:val="00AC799F"/>
    <w:rsid w:val="00AD0B71"/>
    <w:rsid w:val="00AD233D"/>
    <w:rsid w:val="00AD3CA2"/>
    <w:rsid w:val="00AE0F5F"/>
    <w:rsid w:val="00AE14CA"/>
    <w:rsid w:val="00AE3F84"/>
    <w:rsid w:val="00AE41CA"/>
    <w:rsid w:val="00AF2621"/>
    <w:rsid w:val="00AF3E04"/>
    <w:rsid w:val="00AF49A6"/>
    <w:rsid w:val="00AF723D"/>
    <w:rsid w:val="00B014B6"/>
    <w:rsid w:val="00B026CC"/>
    <w:rsid w:val="00B026FF"/>
    <w:rsid w:val="00B05BDC"/>
    <w:rsid w:val="00B05D6F"/>
    <w:rsid w:val="00B1161A"/>
    <w:rsid w:val="00B16659"/>
    <w:rsid w:val="00B17C90"/>
    <w:rsid w:val="00B23D23"/>
    <w:rsid w:val="00B24973"/>
    <w:rsid w:val="00B311AB"/>
    <w:rsid w:val="00B32042"/>
    <w:rsid w:val="00B34429"/>
    <w:rsid w:val="00B34A2F"/>
    <w:rsid w:val="00B35657"/>
    <w:rsid w:val="00B406BD"/>
    <w:rsid w:val="00B40BED"/>
    <w:rsid w:val="00B41052"/>
    <w:rsid w:val="00B4132D"/>
    <w:rsid w:val="00B41FB4"/>
    <w:rsid w:val="00B4495C"/>
    <w:rsid w:val="00B53054"/>
    <w:rsid w:val="00B53728"/>
    <w:rsid w:val="00B540E7"/>
    <w:rsid w:val="00B54960"/>
    <w:rsid w:val="00B55B8C"/>
    <w:rsid w:val="00B57747"/>
    <w:rsid w:val="00B6249D"/>
    <w:rsid w:val="00B64C70"/>
    <w:rsid w:val="00B66B99"/>
    <w:rsid w:val="00B67780"/>
    <w:rsid w:val="00B70337"/>
    <w:rsid w:val="00B70682"/>
    <w:rsid w:val="00B721A9"/>
    <w:rsid w:val="00B72F27"/>
    <w:rsid w:val="00B734A4"/>
    <w:rsid w:val="00B749CD"/>
    <w:rsid w:val="00B849DD"/>
    <w:rsid w:val="00B87E00"/>
    <w:rsid w:val="00B91E2F"/>
    <w:rsid w:val="00B93131"/>
    <w:rsid w:val="00B9326E"/>
    <w:rsid w:val="00B94E11"/>
    <w:rsid w:val="00B94FC9"/>
    <w:rsid w:val="00BA21A1"/>
    <w:rsid w:val="00BA2AE2"/>
    <w:rsid w:val="00BA42CE"/>
    <w:rsid w:val="00BA736E"/>
    <w:rsid w:val="00BB0831"/>
    <w:rsid w:val="00BB16F3"/>
    <w:rsid w:val="00BB1E3F"/>
    <w:rsid w:val="00BB1F76"/>
    <w:rsid w:val="00BB21BA"/>
    <w:rsid w:val="00BB388B"/>
    <w:rsid w:val="00BB3908"/>
    <w:rsid w:val="00BB4197"/>
    <w:rsid w:val="00BB47C2"/>
    <w:rsid w:val="00BC0241"/>
    <w:rsid w:val="00BC12EA"/>
    <w:rsid w:val="00BC1B09"/>
    <w:rsid w:val="00BC42E9"/>
    <w:rsid w:val="00BC5C4E"/>
    <w:rsid w:val="00BC7E6C"/>
    <w:rsid w:val="00BD190F"/>
    <w:rsid w:val="00BD780E"/>
    <w:rsid w:val="00BE0101"/>
    <w:rsid w:val="00BE2958"/>
    <w:rsid w:val="00BE385D"/>
    <w:rsid w:val="00BE41A1"/>
    <w:rsid w:val="00BE46DE"/>
    <w:rsid w:val="00BE5F35"/>
    <w:rsid w:val="00BF2CA0"/>
    <w:rsid w:val="00BF30C1"/>
    <w:rsid w:val="00BF4212"/>
    <w:rsid w:val="00BF44E5"/>
    <w:rsid w:val="00BF4BA3"/>
    <w:rsid w:val="00BF7427"/>
    <w:rsid w:val="00BF742E"/>
    <w:rsid w:val="00BF75BB"/>
    <w:rsid w:val="00C005CB"/>
    <w:rsid w:val="00C030B2"/>
    <w:rsid w:val="00C040E8"/>
    <w:rsid w:val="00C05071"/>
    <w:rsid w:val="00C10683"/>
    <w:rsid w:val="00C11C37"/>
    <w:rsid w:val="00C15883"/>
    <w:rsid w:val="00C15AF6"/>
    <w:rsid w:val="00C21106"/>
    <w:rsid w:val="00C2188D"/>
    <w:rsid w:val="00C25DFF"/>
    <w:rsid w:val="00C305F5"/>
    <w:rsid w:val="00C32823"/>
    <w:rsid w:val="00C33291"/>
    <w:rsid w:val="00C355F6"/>
    <w:rsid w:val="00C4098C"/>
    <w:rsid w:val="00C414A4"/>
    <w:rsid w:val="00C4490A"/>
    <w:rsid w:val="00C45517"/>
    <w:rsid w:val="00C4742E"/>
    <w:rsid w:val="00C50FD2"/>
    <w:rsid w:val="00C511B1"/>
    <w:rsid w:val="00C528B3"/>
    <w:rsid w:val="00C5318D"/>
    <w:rsid w:val="00C57D36"/>
    <w:rsid w:val="00C6250D"/>
    <w:rsid w:val="00C638B1"/>
    <w:rsid w:val="00C64791"/>
    <w:rsid w:val="00C65C0B"/>
    <w:rsid w:val="00C72341"/>
    <w:rsid w:val="00C73113"/>
    <w:rsid w:val="00C7649D"/>
    <w:rsid w:val="00C766F4"/>
    <w:rsid w:val="00C7672C"/>
    <w:rsid w:val="00C83132"/>
    <w:rsid w:val="00C85935"/>
    <w:rsid w:val="00C876FF"/>
    <w:rsid w:val="00C87961"/>
    <w:rsid w:val="00C90F58"/>
    <w:rsid w:val="00C93AF0"/>
    <w:rsid w:val="00C94B50"/>
    <w:rsid w:val="00CA1261"/>
    <w:rsid w:val="00CA1EB2"/>
    <w:rsid w:val="00CA2457"/>
    <w:rsid w:val="00CA25DC"/>
    <w:rsid w:val="00CA4FAE"/>
    <w:rsid w:val="00CA69DE"/>
    <w:rsid w:val="00CA6CA4"/>
    <w:rsid w:val="00CA71B0"/>
    <w:rsid w:val="00CB4498"/>
    <w:rsid w:val="00CB452E"/>
    <w:rsid w:val="00CB71FC"/>
    <w:rsid w:val="00CC36E2"/>
    <w:rsid w:val="00CC4C46"/>
    <w:rsid w:val="00CC52FA"/>
    <w:rsid w:val="00CC5F36"/>
    <w:rsid w:val="00CD52C4"/>
    <w:rsid w:val="00CD535B"/>
    <w:rsid w:val="00CD7EE2"/>
    <w:rsid w:val="00CE0E47"/>
    <w:rsid w:val="00CE154F"/>
    <w:rsid w:val="00CE1B44"/>
    <w:rsid w:val="00CE480D"/>
    <w:rsid w:val="00CE4F4F"/>
    <w:rsid w:val="00CE5A73"/>
    <w:rsid w:val="00CE695C"/>
    <w:rsid w:val="00CE6A9E"/>
    <w:rsid w:val="00CF110E"/>
    <w:rsid w:val="00D00E49"/>
    <w:rsid w:val="00D02849"/>
    <w:rsid w:val="00D02A42"/>
    <w:rsid w:val="00D05AB7"/>
    <w:rsid w:val="00D05C6A"/>
    <w:rsid w:val="00D06FC1"/>
    <w:rsid w:val="00D106EC"/>
    <w:rsid w:val="00D1099D"/>
    <w:rsid w:val="00D141A9"/>
    <w:rsid w:val="00D171CB"/>
    <w:rsid w:val="00D173ED"/>
    <w:rsid w:val="00D210AB"/>
    <w:rsid w:val="00D26AA6"/>
    <w:rsid w:val="00D271EB"/>
    <w:rsid w:val="00D278B3"/>
    <w:rsid w:val="00D27BA1"/>
    <w:rsid w:val="00D30A87"/>
    <w:rsid w:val="00D3234C"/>
    <w:rsid w:val="00D33743"/>
    <w:rsid w:val="00D3383E"/>
    <w:rsid w:val="00D3542C"/>
    <w:rsid w:val="00D3599C"/>
    <w:rsid w:val="00D37D22"/>
    <w:rsid w:val="00D4131E"/>
    <w:rsid w:val="00D41758"/>
    <w:rsid w:val="00D41917"/>
    <w:rsid w:val="00D4545E"/>
    <w:rsid w:val="00D461C0"/>
    <w:rsid w:val="00D501B9"/>
    <w:rsid w:val="00D50D43"/>
    <w:rsid w:val="00D546B7"/>
    <w:rsid w:val="00D60B6A"/>
    <w:rsid w:val="00D6103E"/>
    <w:rsid w:val="00D66031"/>
    <w:rsid w:val="00D714A4"/>
    <w:rsid w:val="00D7240A"/>
    <w:rsid w:val="00D7706C"/>
    <w:rsid w:val="00D77C87"/>
    <w:rsid w:val="00D81779"/>
    <w:rsid w:val="00D83BF7"/>
    <w:rsid w:val="00D845D9"/>
    <w:rsid w:val="00D85FA9"/>
    <w:rsid w:val="00D86B47"/>
    <w:rsid w:val="00D8766D"/>
    <w:rsid w:val="00D87BA1"/>
    <w:rsid w:val="00D921AF"/>
    <w:rsid w:val="00D922FC"/>
    <w:rsid w:val="00D934F1"/>
    <w:rsid w:val="00D93C53"/>
    <w:rsid w:val="00D9516B"/>
    <w:rsid w:val="00D95328"/>
    <w:rsid w:val="00D96C85"/>
    <w:rsid w:val="00DA16E7"/>
    <w:rsid w:val="00DA5729"/>
    <w:rsid w:val="00DA5C64"/>
    <w:rsid w:val="00DB486F"/>
    <w:rsid w:val="00DB645F"/>
    <w:rsid w:val="00DB7F19"/>
    <w:rsid w:val="00DC12A0"/>
    <w:rsid w:val="00DC2368"/>
    <w:rsid w:val="00DC4154"/>
    <w:rsid w:val="00DC4956"/>
    <w:rsid w:val="00DD3662"/>
    <w:rsid w:val="00DD4AC3"/>
    <w:rsid w:val="00DD5D53"/>
    <w:rsid w:val="00DD6069"/>
    <w:rsid w:val="00DD6FC9"/>
    <w:rsid w:val="00DE1744"/>
    <w:rsid w:val="00DE1D79"/>
    <w:rsid w:val="00DE2C43"/>
    <w:rsid w:val="00DE2C61"/>
    <w:rsid w:val="00DE6627"/>
    <w:rsid w:val="00DE699D"/>
    <w:rsid w:val="00DF1480"/>
    <w:rsid w:val="00DF60B2"/>
    <w:rsid w:val="00DF6A17"/>
    <w:rsid w:val="00E00E3E"/>
    <w:rsid w:val="00E01F79"/>
    <w:rsid w:val="00E05AC1"/>
    <w:rsid w:val="00E066BF"/>
    <w:rsid w:val="00E06FF4"/>
    <w:rsid w:val="00E14080"/>
    <w:rsid w:val="00E14693"/>
    <w:rsid w:val="00E150BA"/>
    <w:rsid w:val="00E20080"/>
    <w:rsid w:val="00E20BBB"/>
    <w:rsid w:val="00E22634"/>
    <w:rsid w:val="00E238D8"/>
    <w:rsid w:val="00E276F9"/>
    <w:rsid w:val="00E277F3"/>
    <w:rsid w:val="00E30F18"/>
    <w:rsid w:val="00E31D35"/>
    <w:rsid w:val="00E349E5"/>
    <w:rsid w:val="00E34D25"/>
    <w:rsid w:val="00E405FB"/>
    <w:rsid w:val="00E40E6B"/>
    <w:rsid w:val="00E45D6F"/>
    <w:rsid w:val="00E46FE5"/>
    <w:rsid w:val="00E50A7E"/>
    <w:rsid w:val="00E5113D"/>
    <w:rsid w:val="00E515AD"/>
    <w:rsid w:val="00E55839"/>
    <w:rsid w:val="00E60FFC"/>
    <w:rsid w:val="00E616CB"/>
    <w:rsid w:val="00E61D63"/>
    <w:rsid w:val="00E65B63"/>
    <w:rsid w:val="00E6608D"/>
    <w:rsid w:val="00E67354"/>
    <w:rsid w:val="00E70B7A"/>
    <w:rsid w:val="00E719A1"/>
    <w:rsid w:val="00E71EAB"/>
    <w:rsid w:val="00E81AFB"/>
    <w:rsid w:val="00E83035"/>
    <w:rsid w:val="00E83A6A"/>
    <w:rsid w:val="00E86D02"/>
    <w:rsid w:val="00E917C7"/>
    <w:rsid w:val="00E94BF5"/>
    <w:rsid w:val="00E9567F"/>
    <w:rsid w:val="00E97EFA"/>
    <w:rsid w:val="00EA0A97"/>
    <w:rsid w:val="00EA1057"/>
    <w:rsid w:val="00EA391B"/>
    <w:rsid w:val="00EA41EE"/>
    <w:rsid w:val="00EA4F49"/>
    <w:rsid w:val="00EB2BDB"/>
    <w:rsid w:val="00EB791B"/>
    <w:rsid w:val="00EC2BA2"/>
    <w:rsid w:val="00EC658F"/>
    <w:rsid w:val="00ED146E"/>
    <w:rsid w:val="00ED2713"/>
    <w:rsid w:val="00EE021F"/>
    <w:rsid w:val="00EE078E"/>
    <w:rsid w:val="00EE5146"/>
    <w:rsid w:val="00EE7730"/>
    <w:rsid w:val="00EF209A"/>
    <w:rsid w:val="00EF407E"/>
    <w:rsid w:val="00F0079A"/>
    <w:rsid w:val="00F04DF1"/>
    <w:rsid w:val="00F0523C"/>
    <w:rsid w:val="00F076E9"/>
    <w:rsid w:val="00F10A46"/>
    <w:rsid w:val="00F12B4B"/>
    <w:rsid w:val="00F12DD1"/>
    <w:rsid w:val="00F14015"/>
    <w:rsid w:val="00F16BFE"/>
    <w:rsid w:val="00F20B8D"/>
    <w:rsid w:val="00F233B3"/>
    <w:rsid w:val="00F2545D"/>
    <w:rsid w:val="00F303ED"/>
    <w:rsid w:val="00F3177D"/>
    <w:rsid w:val="00F33B57"/>
    <w:rsid w:val="00F35856"/>
    <w:rsid w:val="00F41B86"/>
    <w:rsid w:val="00F43D86"/>
    <w:rsid w:val="00F454C1"/>
    <w:rsid w:val="00F46471"/>
    <w:rsid w:val="00F479FF"/>
    <w:rsid w:val="00F51D58"/>
    <w:rsid w:val="00F645FC"/>
    <w:rsid w:val="00F65047"/>
    <w:rsid w:val="00F75B3B"/>
    <w:rsid w:val="00F7673B"/>
    <w:rsid w:val="00F76E50"/>
    <w:rsid w:val="00F77134"/>
    <w:rsid w:val="00F8355D"/>
    <w:rsid w:val="00F838DF"/>
    <w:rsid w:val="00F841C3"/>
    <w:rsid w:val="00F84A75"/>
    <w:rsid w:val="00F8530A"/>
    <w:rsid w:val="00F863CE"/>
    <w:rsid w:val="00F95375"/>
    <w:rsid w:val="00F954D4"/>
    <w:rsid w:val="00F964AF"/>
    <w:rsid w:val="00F9727A"/>
    <w:rsid w:val="00F97576"/>
    <w:rsid w:val="00FA073C"/>
    <w:rsid w:val="00FA33AC"/>
    <w:rsid w:val="00FA794A"/>
    <w:rsid w:val="00FA7B35"/>
    <w:rsid w:val="00FB1168"/>
    <w:rsid w:val="00FB159F"/>
    <w:rsid w:val="00FB33E0"/>
    <w:rsid w:val="00FB78AB"/>
    <w:rsid w:val="00FC550F"/>
    <w:rsid w:val="00FC6D1E"/>
    <w:rsid w:val="00FD0C84"/>
    <w:rsid w:val="00FD1EC8"/>
    <w:rsid w:val="00FD238A"/>
    <w:rsid w:val="00FD4B8A"/>
    <w:rsid w:val="00FE0A69"/>
    <w:rsid w:val="00FE12B5"/>
    <w:rsid w:val="00FE222B"/>
    <w:rsid w:val="00FE3AF2"/>
    <w:rsid w:val="00FE4D28"/>
    <w:rsid w:val="00FE728D"/>
    <w:rsid w:val="00FF1BD5"/>
    <w:rsid w:val="00FF4FDA"/>
    <w:rsid w:val="00FF56EE"/>
    <w:rsid w:val="00FF67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755735F-873E-4444-A784-0314FDE3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4212"/>
    <w:pPr>
      <w:spacing w:after="200" w:line="276" w:lineRule="auto"/>
    </w:pPr>
    <w:rPr>
      <w:sz w:val="22"/>
      <w:szCs w:val="22"/>
      <w:lang w:eastAsia="en-US"/>
    </w:rPr>
  </w:style>
  <w:style w:type="paragraph" w:styleId="Cmsor10">
    <w:name w:val="heading 1"/>
    <w:basedOn w:val="Norml"/>
    <w:next w:val="Norml"/>
    <w:link w:val="Cmsor1Char"/>
    <w:uiPriority w:val="99"/>
    <w:qFormat/>
    <w:rsid w:val="0076172A"/>
    <w:pPr>
      <w:keepNext/>
      <w:keepLines/>
      <w:spacing w:before="480" w:after="0"/>
      <w:outlineLvl w:val="0"/>
    </w:pPr>
    <w:rPr>
      <w:rFonts w:ascii="Cambria" w:eastAsia="Times New Roman" w:hAnsi="Cambria"/>
      <w:b/>
      <w:bCs/>
      <w:color w:val="365F91"/>
      <w:sz w:val="28"/>
      <w:szCs w:val="28"/>
    </w:rPr>
  </w:style>
  <w:style w:type="paragraph" w:styleId="Cmsor2">
    <w:name w:val="heading 2"/>
    <w:basedOn w:val="Norml"/>
    <w:next w:val="Norml"/>
    <w:link w:val="Cmsor2Char"/>
    <w:uiPriority w:val="99"/>
    <w:qFormat/>
    <w:rsid w:val="00912326"/>
    <w:pPr>
      <w:keepNext/>
      <w:keepLines/>
      <w:spacing w:before="360" w:after="0"/>
      <w:outlineLvl w:val="1"/>
    </w:pPr>
    <w:rPr>
      <w:rFonts w:ascii="Cambria" w:eastAsia="Times New Roman" w:hAnsi="Cambria"/>
      <w:b/>
      <w:bCs/>
      <w:color w:val="4F81BD"/>
      <w:sz w:val="24"/>
      <w:szCs w:val="26"/>
    </w:rPr>
  </w:style>
  <w:style w:type="paragraph" w:styleId="Cmsor3">
    <w:name w:val="heading 3"/>
    <w:basedOn w:val="Norml"/>
    <w:next w:val="Norml"/>
    <w:link w:val="Cmsor3Char"/>
    <w:unhideWhenUsed/>
    <w:qFormat/>
    <w:locked/>
    <w:rsid w:val="000911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0"/>
    <w:uiPriority w:val="99"/>
    <w:locked/>
    <w:rsid w:val="0076172A"/>
    <w:rPr>
      <w:rFonts w:ascii="Cambria" w:hAnsi="Cambria" w:cs="Times New Roman"/>
      <w:b/>
      <w:bCs/>
      <w:color w:val="365F91"/>
      <w:sz w:val="28"/>
      <w:szCs w:val="28"/>
    </w:rPr>
  </w:style>
  <w:style w:type="character" w:customStyle="1" w:styleId="Cmsor2Char">
    <w:name w:val="Címsor 2 Char"/>
    <w:link w:val="Cmsor2"/>
    <w:uiPriority w:val="99"/>
    <w:locked/>
    <w:rsid w:val="00912326"/>
    <w:rPr>
      <w:rFonts w:ascii="Cambria" w:eastAsia="Times New Roman" w:hAnsi="Cambria"/>
      <w:b/>
      <w:bCs/>
      <w:color w:val="4F81BD"/>
      <w:sz w:val="24"/>
      <w:szCs w:val="26"/>
      <w:lang w:eastAsia="en-US"/>
    </w:rPr>
  </w:style>
  <w:style w:type="character" w:customStyle="1" w:styleId="Cmsor3Char">
    <w:name w:val="Címsor 3 Char"/>
    <w:basedOn w:val="Bekezdsalapbettpusa"/>
    <w:link w:val="Cmsor3"/>
    <w:rsid w:val="0009112E"/>
    <w:rPr>
      <w:rFonts w:asciiTheme="majorHAnsi" w:eastAsiaTheme="majorEastAsia" w:hAnsiTheme="majorHAnsi" w:cstheme="majorBidi"/>
      <w:color w:val="243F60" w:themeColor="accent1" w:themeShade="7F"/>
      <w:sz w:val="24"/>
      <w:szCs w:val="24"/>
      <w:lang w:eastAsia="en-US"/>
    </w:rPr>
  </w:style>
  <w:style w:type="paragraph" w:styleId="Tartalomjegyzkcmsora">
    <w:name w:val="TOC Heading"/>
    <w:basedOn w:val="Cmsor10"/>
    <w:next w:val="Norml"/>
    <w:uiPriority w:val="99"/>
    <w:qFormat/>
    <w:rsid w:val="00236A6A"/>
    <w:pPr>
      <w:outlineLvl w:val="9"/>
    </w:pPr>
    <w:rPr>
      <w:lang w:eastAsia="hu-HU"/>
    </w:rPr>
  </w:style>
  <w:style w:type="paragraph" w:styleId="TJ1">
    <w:name w:val="toc 1"/>
    <w:basedOn w:val="Norml"/>
    <w:next w:val="Norml"/>
    <w:autoRedefine/>
    <w:uiPriority w:val="39"/>
    <w:rsid w:val="00236A6A"/>
    <w:pPr>
      <w:spacing w:after="100"/>
    </w:pPr>
  </w:style>
  <w:style w:type="character" w:styleId="Hiperhivatkozs">
    <w:name w:val="Hyperlink"/>
    <w:uiPriority w:val="99"/>
    <w:rsid w:val="00236A6A"/>
    <w:rPr>
      <w:rFonts w:cs="Times New Roman"/>
      <w:color w:val="0000FF"/>
      <w:u w:val="single"/>
    </w:rPr>
  </w:style>
  <w:style w:type="paragraph" w:styleId="Listaszerbekezds">
    <w:name w:val="List Paragraph"/>
    <w:basedOn w:val="Norml"/>
    <w:uiPriority w:val="34"/>
    <w:qFormat/>
    <w:rsid w:val="00CD7EE2"/>
    <w:pPr>
      <w:ind w:left="720"/>
      <w:contextualSpacing/>
    </w:pPr>
  </w:style>
  <w:style w:type="paragraph" w:styleId="lfej">
    <w:name w:val="header"/>
    <w:basedOn w:val="Norml"/>
    <w:link w:val="lfejChar"/>
    <w:uiPriority w:val="99"/>
    <w:rsid w:val="00E45D6F"/>
    <w:pPr>
      <w:tabs>
        <w:tab w:val="center" w:pos="4536"/>
        <w:tab w:val="right" w:pos="9072"/>
      </w:tabs>
      <w:spacing w:after="0" w:line="240" w:lineRule="auto"/>
    </w:pPr>
  </w:style>
  <w:style w:type="character" w:customStyle="1" w:styleId="lfejChar">
    <w:name w:val="Élőfej Char"/>
    <w:link w:val="lfej"/>
    <w:uiPriority w:val="99"/>
    <w:locked/>
    <w:rsid w:val="00E45D6F"/>
    <w:rPr>
      <w:rFonts w:cs="Times New Roman"/>
    </w:rPr>
  </w:style>
  <w:style w:type="paragraph" w:styleId="llb">
    <w:name w:val="footer"/>
    <w:basedOn w:val="Norml"/>
    <w:link w:val="llbChar"/>
    <w:uiPriority w:val="99"/>
    <w:rsid w:val="00E45D6F"/>
    <w:pPr>
      <w:tabs>
        <w:tab w:val="center" w:pos="4536"/>
        <w:tab w:val="right" w:pos="9072"/>
      </w:tabs>
      <w:spacing w:after="0" w:line="240" w:lineRule="auto"/>
    </w:pPr>
  </w:style>
  <w:style w:type="character" w:customStyle="1" w:styleId="llbChar">
    <w:name w:val="Élőláb Char"/>
    <w:link w:val="llb"/>
    <w:uiPriority w:val="99"/>
    <w:locked/>
    <w:rsid w:val="00E45D6F"/>
    <w:rPr>
      <w:rFonts w:cs="Times New Roman"/>
    </w:rPr>
  </w:style>
  <w:style w:type="character" w:styleId="Oldalszm">
    <w:name w:val="page number"/>
    <w:uiPriority w:val="99"/>
    <w:rsid w:val="00E45D6F"/>
    <w:rPr>
      <w:rFonts w:cs="Times New Roman"/>
    </w:rPr>
  </w:style>
  <w:style w:type="paragraph" w:styleId="TJ2">
    <w:name w:val="toc 2"/>
    <w:basedOn w:val="Norml"/>
    <w:next w:val="Norml"/>
    <w:autoRedefine/>
    <w:uiPriority w:val="39"/>
    <w:rsid w:val="00C11C37"/>
    <w:pPr>
      <w:spacing w:after="100"/>
      <w:ind w:left="220"/>
    </w:pPr>
  </w:style>
  <w:style w:type="paragraph" w:customStyle="1" w:styleId="Default">
    <w:name w:val="Default"/>
    <w:rsid w:val="00377A01"/>
    <w:pPr>
      <w:autoSpaceDE w:val="0"/>
      <w:autoSpaceDN w:val="0"/>
      <w:adjustRightInd w:val="0"/>
    </w:pPr>
    <w:rPr>
      <w:rFonts w:ascii="Times New Roman" w:hAnsi="Times New Roman"/>
      <w:color w:val="000000"/>
      <w:sz w:val="24"/>
      <w:szCs w:val="24"/>
      <w:lang w:eastAsia="en-US"/>
    </w:rPr>
  </w:style>
  <w:style w:type="table" w:styleId="Rcsostblzat">
    <w:name w:val="Table Grid"/>
    <w:basedOn w:val="Normltblzat"/>
    <w:uiPriority w:val="99"/>
    <w:rsid w:val="00D50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9A6C5E"/>
    <w:pPr>
      <w:spacing w:after="0" w:line="240" w:lineRule="auto"/>
    </w:pPr>
    <w:rPr>
      <w:sz w:val="20"/>
      <w:szCs w:val="20"/>
    </w:rPr>
  </w:style>
  <w:style w:type="character" w:customStyle="1" w:styleId="LbjegyzetszvegChar">
    <w:name w:val="Lábjegyzetszöveg Char"/>
    <w:link w:val="Lbjegyzetszveg"/>
    <w:locked/>
    <w:rsid w:val="009A6C5E"/>
    <w:rPr>
      <w:rFonts w:cs="Times New Roman"/>
      <w:sz w:val="20"/>
      <w:szCs w:val="20"/>
    </w:rPr>
  </w:style>
  <w:style w:type="character" w:styleId="Lbjegyzet-hivatkozs">
    <w:name w:val="footnote reference"/>
    <w:uiPriority w:val="99"/>
    <w:rsid w:val="009A6C5E"/>
    <w:rPr>
      <w:rFonts w:cs="Times New Roman"/>
      <w:vertAlign w:val="superscript"/>
    </w:rPr>
  </w:style>
  <w:style w:type="paragraph" w:styleId="Buborkszveg">
    <w:name w:val="Balloon Text"/>
    <w:basedOn w:val="Norml"/>
    <w:link w:val="BuborkszvegChar"/>
    <w:uiPriority w:val="99"/>
    <w:semiHidden/>
    <w:rsid w:val="007414F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7414F9"/>
    <w:rPr>
      <w:rFonts w:ascii="Tahoma" w:hAnsi="Tahoma" w:cs="Tahoma"/>
      <w:sz w:val="16"/>
      <w:szCs w:val="16"/>
    </w:rPr>
  </w:style>
  <w:style w:type="character" w:styleId="Jegyzethivatkozs">
    <w:name w:val="annotation reference"/>
    <w:uiPriority w:val="99"/>
    <w:semiHidden/>
    <w:rsid w:val="007414F9"/>
    <w:rPr>
      <w:rFonts w:cs="Times New Roman"/>
      <w:sz w:val="16"/>
      <w:szCs w:val="16"/>
    </w:rPr>
  </w:style>
  <w:style w:type="paragraph" w:styleId="Jegyzetszveg">
    <w:name w:val="annotation text"/>
    <w:basedOn w:val="Norml"/>
    <w:link w:val="JegyzetszvegChar"/>
    <w:uiPriority w:val="99"/>
    <w:semiHidden/>
    <w:rsid w:val="007414F9"/>
    <w:pPr>
      <w:spacing w:line="240" w:lineRule="auto"/>
    </w:pPr>
    <w:rPr>
      <w:sz w:val="20"/>
      <w:szCs w:val="20"/>
    </w:rPr>
  </w:style>
  <w:style w:type="character" w:customStyle="1" w:styleId="JegyzetszvegChar">
    <w:name w:val="Jegyzetszöveg Char"/>
    <w:link w:val="Jegyzetszveg"/>
    <w:uiPriority w:val="99"/>
    <w:semiHidden/>
    <w:locked/>
    <w:rsid w:val="007414F9"/>
    <w:rPr>
      <w:rFonts w:cs="Times New Roman"/>
      <w:sz w:val="20"/>
      <w:szCs w:val="20"/>
    </w:rPr>
  </w:style>
  <w:style w:type="paragraph" w:styleId="Megjegyzstrgya">
    <w:name w:val="annotation subject"/>
    <w:basedOn w:val="Jegyzetszveg"/>
    <w:next w:val="Jegyzetszveg"/>
    <w:link w:val="MegjegyzstrgyaChar"/>
    <w:uiPriority w:val="99"/>
    <w:semiHidden/>
    <w:rsid w:val="007414F9"/>
    <w:rPr>
      <w:b/>
      <w:bCs/>
    </w:rPr>
  </w:style>
  <w:style w:type="character" w:customStyle="1" w:styleId="MegjegyzstrgyaChar">
    <w:name w:val="Megjegyzés tárgya Char"/>
    <w:link w:val="Megjegyzstrgya"/>
    <w:uiPriority w:val="99"/>
    <w:semiHidden/>
    <w:locked/>
    <w:rsid w:val="007414F9"/>
    <w:rPr>
      <w:rFonts w:cs="Times New Roman"/>
      <w:b/>
      <w:bCs/>
      <w:sz w:val="20"/>
      <w:szCs w:val="20"/>
    </w:rPr>
  </w:style>
  <w:style w:type="paragraph" w:styleId="NormlWeb">
    <w:name w:val="Normal (Web)"/>
    <w:basedOn w:val="Norml"/>
    <w:uiPriority w:val="99"/>
    <w:rsid w:val="008449FE"/>
    <w:pPr>
      <w:spacing w:before="100" w:beforeAutospacing="1" w:after="100" w:afterAutospacing="1" w:line="240" w:lineRule="auto"/>
    </w:pPr>
    <w:rPr>
      <w:rFonts w:ascii="Times New Roman" w:eastAsia="Times New Roman" w:hAnsi="Times New Roman"/>
      <w:sz w:val="24"/>
      <w:szCs w:val="24"/>
      <w:lang w:eastAsia="hu-HU"/>
    </w:rPr>
  </w:style>
  <w:style w:type="paragraph" w:styleId="Csakszveg">
    <w:name w:val="Plain Text"/>
    <w:basedOn w:val="Norml"/>
    <w:link w:val="CsakszvegChar"/>
    <w:uiPriority w:val="99"/>
    <w:rsid w:val="004F7E60"/>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pPr>
    <w:rPr>
      <w:rFonts w:ascii="Courier New" w:eastAsia="Times New Roman" w:hAnsi="Courier New"/>
      <w:color w:val="000000"/>
      <w:sz w:val="20"/>
      <w:szCs w:val="20"/>
      <w:lang w:val="en-GB" w:eastAsia="hu-HU"/>
    </w:rPr>
  </w:style>
  <w:style w:type="character" w:customStyle="1" w:styleId="CsakszvegChar">
    <w:name w:val="Csak szöveg Char"/>
    <w:link w:val="Csakszveg"/>
    <w:uiPriority w:val="99"/>
    <w:locked/>
    <w:rsid w:val="004F7E60"/>
    <w:rPr>
      <w:rFonts w:ascii="Courier New" w:hAnsi="Courier New" w:cs="Times New Roman"/>
      <w:color w:val="000000"/>
      <w:sz w:val="20"/>
      <w:szCs w:val="20"/>
      <w:lang w:val="en-GB"/>
    </w:rPr>
  </w:style>
  <w:style w:type="paragraph" w:styleId="Vltozat">
    <w:name w:val="Revision"/>
    <w:hidden/>
    <w:uiPriority w:val="99"/>
    <w:semiHidden/>
    <w:rsid w:val="004F33C8"/>
    <w:rPr>
      <w:sz w:val="22"/>
      <w:szCs w:val="22"/>
      <w:lang w:eastAsia="en-US"/>
    </w:rPr>
  </w:style>
  <w:style w:type="paragraph" w:customStyle="1" w:styleId="CM1">
    <w:name w:val="CM1"/>
    <w:basedOn w:val="Default"/>
    <w:next w:val="Default"/>
    <w:uiPriority w:val="99"/>
    <w:rsid w:val="00D77C87"/>
    <w:rPr>
      <w:rFonts w:ascii="EUAlbertina" w:eastAsia="Times New Roman" w:hAnsi="EUAlbertina"/>
      <w:color w:val="auto"/>
      <w:lang w:eastAsia="hu-HU"/>
    </w:rPr>
  </w:style>
  <w:style w:type="character" w:styleId="Mrltotthiperhivatkozs">
    <w:name w:val="FollowedHyperlink"/>
    <w:basedOn w:val="Bekezdsalapbettpusa"/>
    <w:uiPriority w:val="99"/>
    <w:semiHidden/>
    <w:unhideWhenUsed/>
    <w:rsid w:val="00465C8B"/>
    <w:rPr>
      <w:color w:val="800080" w:themeColor="followedHyperlink"/>
      <w:u w:val="single"/>
    </w:rPr>
  </w:style>
  <w:style w:type="paragraph" w:styleId="Kpalrs">
    <w:name w:val="caption"/>
    <w:basedOn w:val="Norml"/>
    <w:next w:val="Norml"/>
    <w:uiPriority w:val="2"/>
    <w:unhideWhenUsed/>
    <w:qFormat/>
    <w:locked/>
    <w:rsid w:val="002908AD"/>
    <w:pPr>
      <w:spacing w:line="240" w:lineRule="auto"/>
    </w:pPr>
    <w:rPr>
      <w:rFonts w:asciiTheme="minorHAnsi" w:eastAsiaTheme="minorHAnsi" w:hAnsiTheme="minorHAnsi" w:cstheme="minorBidi"/>
      <w:i/>
      <w:iCs/>
      <w:color w:val="1F497D" w:themeColor="text2"/>
      <w:sz w:val="18"/>
      <w:szCs w:val="18"/>
      <w:lang w:eastAsia="hu-HU"/>
    </w:rPr>
  </w:style>
  <w:style w:type="paragraph" w:styleId="TJ3">
    <w:name w:val="toc 3"/>
    <w:basedOn w:val="Norml"/>
    <w:next w:val="Norml"/>
    <w:autoRedefine/>
    <w:uiPriority w:val="39"/>
    <w:locked/>
    <w:rsid w:val="00A004ED"/>
    <w:pPr>
      <w:spacing w:after="100"/>
      <w:ind w:left="440"/>
    </w:pPr>
  </w:style>
  <w:style w:type="paragraph" w:customStyle="1" w:styleId="cmsor1">
    <w:name w:val="címsor 1"/>
    <w:basedOn w:val="Norml"/>
    <w:next w:val="Norml"/>
    <w:link w:val="Cmsor1karaktere"/>
    <w:uiPriority w:val="1"/>
    <w:qFormat/>
    <w:rsid w:val="00A37D57"/>
    <w:pPr>
      <w:keepNext/>
      <w:keepLines/>
      <w:numPr>
        <w:numId w:val="12"/>
      </w:numPr>
      <w:spacing w:before="600" w:after="60" w:line="264" w:lineRule="auto"/>
      <w:outlineLvl w:val="0"/>
    </w:pPr>
    <w:rPr>
      <w:rFonts w:asciiTheme="majorHAnsi" w:eastAsiaTheme="majorEastAsia" w:hAnsiTheme="majorHAnsi"/>
      <w:color w:val="4F81BD" w:themeColor="accent1"/>
      <w:sz w:val="32"/>
      <w:szCs w:val="32"/>
      <w:u w:val="single"/>
      <w:lang w:eastAsia="hu-HU"/>
    </w:rPr>
  </w:style>
  <w:style w:type="character" w:customStyle="1" w:styleId="Cmsor1karaktere">
    <w:name w:val="Címsor 1 karaktere"/>
    <w:basedOn w:val="Bekezdsalapbettpusa"/>
    <w:link w:val="cmsor1"/>
    <w:uiPriority w:val="1"/>
    <w:rsid w:val="00A37D57"/>
    <w:rPr>
      <w:rFonts w:asciiTheme="majorHAnsi" w:eastAsiaTheme="majorEastAsia" w:hAnsiTheme="majorHAnsi"/>
      <w:color w:val="4F81BD" w:themeColor="accent1"/>
      <w:sz w:val="32"/>
      <w:szCs w:val="32"/>
      <w:u w:val="single"/>
    </w:rPr>
  </w:style>
  <w:style w:type="table" w:customStyle="1" w:styleId="Tblzatrcsos41jellszn1">
    <w:name w:val="Táblázat (rácsos) 4 – 1. jelölőszín1"/>
    <w:basedOn w:val="Normltblzat"/>
    <w:next w:val="Tblzatrcsos41jellszn2"/>
    <w:uiPriority w:val="49"/>
    <w:rsid w:val="000D70B5"/>
    <w:pPr>
      <w:spacing w:before="120"/>
    </w:pPr>
    <w:rPr>
      <w:rFonts w:ascii="Constantia" w:eastAsia="Constantia" w:hAnsi="Constantia"/>
      <w:color w:val="595959"/>
    </w:rPr>
    <w:tblPr>
      <w:tblStyleRowBandSize w:val="1"/>
      <w:tblStyleColBandSize w:val="1"/>
      <w:tblBorders>
        <w:top w:val="single" w:sz="4" w:space="0" w:color="3BE4FF"/>
        <w:left w:val="single" w:sz="4" w:space="0" w:color="3BE4FF"/>
        <w:bottom w:val="single" w:sz="4" w:space="0" w:color="3BE4FF"/>
        <w:right w:val="single" w:sz="4" w:space="0" w:color="3BE4FF"/>
        <w:insideH w:val="single" w:sz="4" w:space="0" w:color="3BE4FF"/>
        <w:insideV w:val="single" w:sz="4" w:space="0" w:color="3BE4FF"/>
      </w:tblBorders>
    </w:tblPr>
    <w:tblStylePr w:type="firstRow">
      <w:rPr>
        <w:b/>
        <w:bCs/>
        <w:color w:val="FFFFFF"/>
      </w:rPr>
      <w:tblPr/>
      <w:tcPr>
        <w:tcBorders>
          <w:top w:val="single" w:sz="4" w:space="0" w:color="00A0B8"/>
          <w:left w:val="single" w:sz="4" w:space="0" w:color="00A0B8"/>
          <w:bottom w:val="single" w:sz="4" w:space="0" w:color="00A0B8"/>
          <w:right w:val="single" w:sz="4" w:space="0" w:color="00A0B8"/>
          <w:insideH w:val="nil"/>
          <w:insideV w:val="nil"/>
        </w:tcBorders>
        <w:shd w:val="clear" w:color="auto" w:fill="00A0B8"/>
      </w:tcPr>
    </w:tblStylePr>
    <w:tblStylePr w:type="lastRow">
      <w:rPr>
        <w:b/>
        <w:bCs/>
      </w:rPr>
      <w:tblPr/>
      <w:tcPr>
        <w:tcBorders>
          <w:top w:val="double" w:sz="4" w:space="0" w:color="00A0B8"/>
        </w:tcBorders>
      </w:tcPr>
    </w:tblStylePr>
    <w:tblStylePr w:type="firstCol">
      <w:rPr>
        <w:b/>
        <w:bCs/>
      </w:rPr>
    </w:tblStylePr>
    <w:tblStylePr w:type="lastCol">
      <w:rPr>
        <w:b/>
        <w:bCs/>
      </w:rPr>
    </w:tblStylePr>
    <w:tblStylePr w:type="band1Vert">
      <w:tblPr/>
      <w:tcPr>
        <w:shd w:val="clear" w:color="auto" w:fill="BDF6FF"/>
      </w:tcPr>
    </w:tblStylePr>
    <w:tblStylePr w:type="band1Horz">
      <w:tblPr/>
      <w:tcPr>
        <w:shd w:val="clear" w:color="auto" w:fill="BDF6FF"/>
      </w:tcPr>
    </w:tblStylePr>
  </w:style>
  <w:style w:type="table" w:customStyle="1" w:styleId="Tblzatrcsos41jellszn2">
    <w:name w:val="Táblázat (rácsos) 4 – 1. jelölőszín2"/>
    <w:basedOn w:val="Normltblzat"/>
    <w:uiPriority w:val="49"/>
    <w:rsid w:val="000D70B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blzatrcsos41jellszn20">
    <w:name w:val="Táblázat (rácsos) 4 – 1. jelölőszín2"/>
    <w:basedOn w:val="Normltblzat"/>
    <w:next w:val="Tblzatrcsos41jellszn2"/>
    <w:uiPriority w:val="49"/>
    <w:rsid w:val="000D70B5"/>
    <w:pPr>
      <w:spacing w:before="120"/>
    </w:pPr>
    <w:rPr>
      <w:rFonts w:ascii="Constantia" w:eastAsia="Constantia" w:hAnsi="Constantia"/>
      <w:color w:val="595959"/>
    </w:rPr>
    <w:tblPr>
      <w:tblStyleRowBandSize w:val="1"/>
      <w:tblStyleColBandSize w:val="1"/>
      <w:tblBorders>
        <w:top w:val="single" w:sz="4" w:space="0" w:color="3BE4FF"/>
        <w:left w:val="single" w:sz="4" w:space="0" w:color="3BE4FF"/>
        <w:bottom w:val="single" w:sz="4" w:space="0" w:color="3BE4FF"/>
        <w:right w:val="single" w:sz="4" w:space="0" w:color="3BE4FF"/>
        <w:insideH w:val="single" w:sz="4" w:space="0" w:color="3BE4FF"/>
        <w:insideV w:val="single" w:sz="4" w:space="0" w:color="3BE4FF"/>
      </w:tblBorders>
    </w:tblPr>
    <w:tblStylePr w:type="firstRow">
      <w:rPr>
        <w:b/>
        <w:bCs/>
        <w:color w:val="FFFFFF"/>
      </w:rPr>
      <w:tblPr/>
      <w:tcPr>
        <w:tcBorders>
          <w:top w:val="single" w:sz="4" w:space="0" w:color="00A0B8"/>
          <w:left w:val="single" w:sz="4" w:space="0" w:color="00A0B8"/>
          <w:bottom w:val="single" w:sz="4" w:space="0" w:color="00A0B8"/>
          <w:right w:val="single" w:sz="4" w:space="0" w:color="00A0B8"/>
          <w:insideH w:val="nil"/>
          <w:insideV w:val="nil"/>
        </w:tcBorders>
        <w:shd w:val="clear" w:color="auto" w:fill="00A0B8"/>
      </w:tcPr>
    </w:tblStylePr>
    <w:tblStylePr w:type="lastRow">
      <w:rPr>
        <w:b/>
        <w:bCs/>
      </w:rPr>
      <w:tblPr/>
      <w:tcPr>
        <w:tcBorders>
          <w:top w:val="double" w:sz="4" w:space="0" w:color="00A0B8"/>
        </w:tcBorders>
      </w:tcPr>
    </w:tblStylePr>
    <w:tblStylePr w:type="firstCol">
      <w:rPr>
        <w:b/>
        <w:bCs/>
      </w:rPr>
    </w:tblStylePr>
    <w:tblStylePr w:type="lastCol">
      <w:rPr>
        <w:b/>
        <w:bCs/>
      </w:rPr>
    </w:tblStylePr>
    <w:tblStylePr w:type="band1Vert">
      <w:tblPr/>
      <w:tcPr>
        <w:shd w:val="clear" w:color="auto" w:fill="BDF6FF"/>
      </w:tcPr>
    </w:tblStylePr>
    <w:tblStylePr w:type="band1Horz">
      <w:tblPr/>
      <w:tcPr>
        <w:shd w:val="clear" w:color="auto" w:fill="BDF6FF"/>
      </w:tcPr>
    </w:tblStylePr>
  </w:style>
  <w:style w:type="table" w:customStyle="1" w:styleId="Tblzatrcsos41jellszn3">
    <w:name w:val="Táblázat (rácsos) 4 – 1. jelölőszín3"/>
    <w:basedOn w:val="Normltblzat"/>
    <w:next w:val="Tblzatrcsos41jellszn2"/>
    <w:uiPriority w:val="49"/>
    <w:rsid w:val="000D70B5"/>
    <w:pPr>
      <w:spacing w:before="120"/>
    </w:pPr>
    <w:rPr>
      <w:rFonts w:ascii="Constantia" w:eastAsia="Constantia" w:hAnsi="Constantia"/>
      <w:color w:val="595959"/>
    </w:rPr>
    <w:tblPr>
      <w:tblStyleRowBandSize w:val="1"/>
      <w:tblStyleColBandSize w:val="1"/>
      <w:tblBorders>
        <w:top w:val="single" w:sz="4" w:space="0" w:color="3BE4FF"/>
        <w:left w:val="single" w:sz="4" w:space="0" w:color="3BE4FF"/>
        <w:bottom w:val="single" w:sz="4" w:space="0" w:color="3BE4FF"/>
        <w:right w:val="single" w:sz="4" w:space="0" w:color="3BE4FF"/>
        <w:insideH w:val="single" w:sz="4" w:space="0" w:color="3BE4FF"/>
        <w:insideV w:val="single" w:sz="4" w:space="0" w:color="3BE4FF"/>
      </w:tblBorders>
    </w:tblPr>
    <w:tblStylePr w:type="firstRow">
      <w:rPr>
        <w:b/>
        <w:bCs/>
        <w:color w:val="FFFFFF"/>
      </w:rPr>
      <w:tblPr/>
      <w:tcPr>
        <w:tcBorders>
          <w:top w:val="single" w:sz="4" w:space="0" w:color="00A0B8"/>
          <w:left w:val="single" w:sz="4" w:space="0" w:color="00A0B8"/>
          <w:bottom w:val="single" w:sz="4" w:space="0" w:color="00A0B8"/>
          <w:right w:val="single" w:sz="4" w:space="0" w:color="00A0B8"/>
          <w:insideH w:val="nil"/>
          <w:insideV w:val="nil"/>
        </w:tcBorders>
        <w:shd w:val="clear" w:color="auto" w:fill="00A0B8"/>
      </w:tcPr>
    </w:tblStylePr>
    <w:tblStylePr w:type="lastRow">
      <w:rPr>
        <w:b/>
        <w:bCs/>
      </w:rPr>
      <w:tblPr/>
      <w:tcPr>
        <w:tcBorders>
          <w:top w:val="double" w:sz="4" w:space="0" w:color="00A0B8"/>
        </w:tcBorders>
      </w:tcPr>
    </w:tblStylePr>
    <w:tblStylePr w:type="firstCol">
      <w:rPr>
        <w:b/>
        <w:bCs/>
      </w:rPr>
    </w:tblStylePr>
    <w:tblStylePr w:type="lastCol">
      <w:rPr>
        <w:b/>
        <w:bCs/>
      </w:rPr>
    </w:tblStylePr>
    <w:tblStylePr w:type="band1Vert">
      <w:tblPr/>
      <w:tcPr>
        <w:shd w:val="clear" w:color="auto" w:fill="BDF6FF"/>
      </w:tcPr>
    </w:tblStylePr>
    <w:tblStylePr w:type="band1Horz">
      <w:tblPr/>
      <w:tcPr>
        <w:shd w:val="clear" w:color="auto" w:fill="BDF6FF"/>
      </w:tcPr>
    </w:tblStylePr>
  </w:style>
  <w:style w:type="character" w:customStyle="1" w:styleId="Lbjegyzet-horgony">
    <w:name w:val="Lábjegyzet-horgony"/>
    <w:rsid w:val="00292F35"/>
    <w:rPr>
      <w:vertAlign w:val="superscript"/>
    </w:rPr>
  </w:style>
  <w:style w:type="paragraph" w:customStyle="1" w:styleId="Lbjegyzet">
    <w:name w:val="Lábjegyzet"/>
    <w:basedOn w:val="Norml"/>
    <w:rsid w:val="00292F35"/>
    <w:pPr>
      <w:suppressAutoHyphens/>
    </w:pPr>
  </w:style>
  <w:style w:type="paragraph" w:styleId="Nincstrkz">
    <w:name w:val="No Spacing"/>
    <w:link w:val="NincstrkzChar"/>
    <w:uiPriority w:val="1"/>
    <w:qFormat/>
    <w:rsid w:val="0056300D"/>
    <w:rPr>
      <w:rFonts w:asciiTheme="minorHAnsi" w:eastAsiaTheme="minorEastAsia" w:hAnsiTheme="minorHAnsi" w:cstheme="minorBidi"/>
      <w:sz w:val="22"/>
      <w:szCs w:val="22"/>
    </w:rPr>
  </w:style>
  <w:style w:type="character" w:customStyle="1" w:styleId="NincstrkzChar">
    <w:name w:val="Nincs térköz Char"/>
    <w:basedOn w:val="Bekezdsalapbettpusa"/>
    <w:link w:val="Nincstrkz"/>
    <w:uiPriority w:val="1"/>
    <w:rsid w:val="0056300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7118">
      <w:bodyDiv w:val="1"/>
      <w:marLeft w:val="0"/>
      <w:marRight w:val="0"/>
      <w:marTop w:val="0"/>
      <w:marBottom w:val="0"/>
      <w:divBdr>
        <w:top w:val="none" w:sz="0" w:space="0" w:color="auto"/>
        <w:left w:val="none" w:sz="0" w:space="0" w:color="auto"/>
        <w:bottom w:val="none" w:sz="0" w:space="0" w:color="auto"/>
        <w:right w:val="none" w:sz="0" w:space="0" w:color="auto"/>
      </w:divBdr>
    </w:div>
    <w:div w:id="176777962">
      <w:bodyDiv w:val="1"/>
      <w:marLeft w:val="0"/>
      <w:marRight w:val="0"/>
      <w:marTop w:val="0"/>
      <w:marBottom w:val="0"/>
      <w:divBdr>
        <w:top w:val="none" w:sz="0" w:space="0" w:color="auto"/>
        <w:left w:val="none" w:sz="0" w:space="0" w:color="auto"/>
        <w:bottom w:val="none" w:sz="0" w:space="0" w:color="auto"/>
        <w:right w:val="none" w:sz="0" w:space="0" w:color="auto"/>
      </w:divBdr>
    </w:div>
    <w:div w:id="188182147">
      <w:bodyDiv w:val="1"/>
      <w:marLeft w:val="0"/>
      <w:marRight w:val="0"/>
      <w:marTop w:val="0"/>
      <w:marBottom w:val="0"/>
      <w:divBdr>
        <w:top w:val="none" w:sz="0" w:space="0" w:color="auto"/>
        <w:left w:val="none" w:sz="0" w:space="0" w:color="auto"/>
        <w:bottom w:val="none" w:sz="0" w:space="0" w:color="auto"/>
        <w:right w:val="none" w:sz="0" w:space="0" w:color="auto"/>
      </w:divBdr>
    </w:div>
    <w:div w:id="229653565">
      <w:bodyDiv w:val="1"/>
      <w:marLeft w:val="0"/>
      <w:marRight w:val="0"/>
      <w:marTop w:val="0"/>
      <w:marBottom w:val="0"/>
      <w:divBdr>
        <w:top w:val="none" w:sz="0" w:space="0" w:color="auto"/>
        <w:left w:val="none" w:sz="0" w:space="0" w:color="auto"/>
        <w:bottom w:val="none" w:sz="0" w:space="0" w:color="auto"/>
        <w:right w:val="none" w:sz="0" w:space="0" w:color="auto"/>
      </w:divBdr>
    </w:div>
    <w:div w:id="411582501">
      <w:bodyDiv w:val="1"/>
      <w:marLeft w:val="0"/>
      <w:marRight w:val="0"/>
      <w:marTop w:val="0"/>
      <w:marBottom w:val="0"/>
      <w:divBdr>
        <w:top w:val="none" w:sz="0" w:space="0" w:color="auto"/>
        <w:left w:val="none" w:sz="0" w:space="0" w:color="auto"/>
        <w:bottom w:val="none" w:sz="0" w:space="0" w:color="auto"/>
        <w:right w:val="none" w:sz="0" w:space="0" w:color="auto"/>
      </w:divBdr>
    </w:div>
    <w:div w:id="416246102">
      <w:bodyDiv w:val="1"/>
      <w:marLeft w:val="0"/>
      <w:marRight w:val="0"/>
      <w:marTop w:val="0"/>
      <w:marBottom w:val="0"/>
      <w:divBdr>
        <w:top w:val="none" w:sz="0" w:space="0" w:color="auto"/>
        <w:left w:val="none" w:sz="0" w:space="0" w:color="auto"/>
        <w:bottom w:val="none" w:sz="0" w:space="0" w:color="auto"/>
        <w:right w:val="none" w:sz="0" w:space="0" w:color="auto"/>
      </w:divBdr>
    </w:div>
    <w:div w:id="421533880">
      <w:bodyDiv w:val="1"/>
      <w:marLeft w:val="0"/>
      <w:marRight w:val="0"/>
      <w:marTop w:val="0"/>
      <w:marBottom w:val="0"/>
      <w:divBdr>
        <w:top w:val="none" w:sz="0" w:space="0" w:color="auto"/>
        <w:left w:val="none" w:sz="0" w:space="0" w:color="auto"/>
        <w:bottom w:val="none" w:sz="0" w:space="0" w:color="auto"/>
        <w:right w:val="none" w:sz="0" w:space="0" w:color="auto"/>
      </w:divBdr>
    </w:div>
    <w:div w:id="531498093">
      <w:bodyDiv w:val="1"/>
      <w:marLeft w:val="0"/>
      <w:marRight w:val="0"/>
      <w:marTop w:val="0"/>
      <w:marBottom w:val="0"/>
      <w:divBdr>
        <w:top w:val="none" w:sz="0" w:space="0" w:color="auto"/>
        <w:left w:val="none" w:sz="0" w:space="0" w:color="auto"/>
        <w:bottom w:val="none" w:sz="0" w:space="0" w:color="auto"/>
        <w:right w:val="none" w:sz="0" w:space="0" w:color="auto"/>
      </w:divBdr>
    </w:div>
    <w:div w:id="581183547">
      <w:bodyDiv w:val="1"/>
      <w:marLeft w:val="0"/>
      <w:marRight w:val="0"/>
      <w:marTop w:val="0"/>
      <w:marBottom w:val="0"/>
      <w:divBdr>
        <w:top w:val="none" w:sz="0" w:space="0" w:color="auto"/>
        <w:left w:val="none" w:sz="0" w:space="0" w:color="auto"/>
        <w:bottom w:val="none" w:sz="0" w:space="0" w:color="auto"/>
        <w:right w:val="none" w:sz="0" w:space="0" w:color="auto"/>
      </w:divBdr>
    </w:div>
    <w:div w:id="718671812">
      <w:bodyDiv w:val="1"/>
      <w:marLeft w:val="0"/>
      <w:marRight w:val="0"/>
      <w:marTop w:val="0"/>
      <w:marBottom w:val="0"/>
      <w:divBdr>
        <w:top w:val="none" w:sz="0" w:space="0" w:color="auto"/>
        <w:left w:val="none" w:sz="0" w:space="0" w:color="auto"/>
        <w:bottom w:val="none" w:sz="0" w:space="0" w:color="auto"/>
        <w:right w:val="none" w:sz="0" w:space="0" w:color="auto"/>
      </w:divBdr>
    </w:div>
    <w:div w:id="929394302">
      <w:bodyDiv w:val="1"/>
      <w:marLeft w:val="0"/>
      <w:marRight w:val="0"/>
      <w:marTop w:val="0"/>
      <w:marBottom w:val="0"/>
      <w:divBdr>
        <w:top w:val="none" w:sz="0" w:space="0" w:color="auto"/>
        <w:left w:val="none" w:sz="0" w:space="0" w:color="auto"/>
        <w:bottom w:val="none" w:sz="0" w:space="0" w:color="auto"/>
        <w:right w:val="none" w:sz="0" w:space="0" w:color="auto"/>
      </w:divBdr>
    </w:div>
    <w:div w:id="1142625226">
      <w:bodyDiv w:val="1"/>
      <w:marLeft w:val="0"/>
      <w:marRight w:val="0"/>
      <w:marTop w:val="0"/>
      <w:marBottom w:val="0"/>
      <w:divBdr>
        <w:top w:val="none" w:sz="0" w:space="0" w:color="auto"/>
        <w:left w:val="none" w:sz="0" w:space="0" w:color="auto"/>
        <w:bottom w:val="none" w:sz="0" w:space="0" w:color="auto"/>
        <w:right w:val="none" w:sz="0" w:space="0" w:color="auto"/>
      </w:divBdr>
    </w:div>
    <w:div w:id="1452480417">
      <w:bodyDiv w:val="1"/>
      <w:marLeft w:val="0"/>
      <w:marRight w:val="0"/>
      <w:marTop w:val="0"/>
      <w:marBottom w:val="0"/>
      <w:divBdr>
        <w:top w:val="none" w:sz="0" w:space="0" w:color="auto"/>
        <w:left w:val="none" w:sz="0" w:space="0" w:color="auto"/>
        <w:bottom w:val="none" w:sz="0" w:space="0" w:color="auto"/>
        <w:right w:val="none" w:sz="0" w:space="0" w:color="auto"/>
      </w:divBdr>
    </w:div>
    <w:div w:id="1652058995">
      <w:bodyDiv w:val="1"/>
      <w:marLeft w:val="0"/>
      <w:marRight w:val="0"/>
      <w:marTop w:val="0"/>
      <w:marBottom w:val="0"/>
      <w:divBdr>
        <w:top w:val="none" w:sz="0" w:space="0" w:color="auto"/>
        <w:left w:val="none" w:sz="0" w:space="0" w:color="auto"/>
        <w:bottom w:val="none" w:sz="0" w:space="0" w:color="auto"/>
        <w:right w:val="none" w:sz="0" w:space="0" w:color="auto"/>
      </w:divBdr>
    </w:div>
    <w:div w:id="1658070206">
      <w:bodyDiv w:val="1"/>
      <w:marLeft w:val="0"/>
      <w:marRight w:val="0"/>
      <w:marTop w:val="0"/>
      <w:marBottom w:val="0"/>
      <w:divBdr>
        <w:top w:val="none" w:sz="0" w:space="0" w:color="auto"/>
        <w:left w:val="none" w:sz="0" w:space="0" w:color="auto"/>
        <w:bottom w:val="none" w:sz="0" w:space="0" w:color="auto"/>
        <w:right w:val="none" w:sz="0" w:space="0" w:color="auto"/>
      </w:divBdr>
    </w:div>
    <w:div w:id="1708987132">
      <w:bodyDiv w:val="1"/>
      <w:marLeft w:val="0"/>
      <w:marRight w:val="0"/>
      <w:marTop w:val="0"/>
      <w:marBottom w:val="0"/>
      <w:divBdr>
        <w:top w:val="none" w:sz="0" w:space="0" w:color="auto"/>
        <w:left w:val="none" w:sz="0" w:space="0" w:color="auto"/>
        <w:bottom w:val="none" w:sz="0" w:space="0" w:color="auto"/>
        <w:right w:val="none" w:sz="0" w:space="0" w:color="auto"/>
      </w:divBdr>
    </w:div>
    <w:div w:id="1798790058">
      <w:bodyDiv w:val="1"/>
      <w:marLeft w:val="0"/>
      <w:marRight w:val="0"/>
      <w:marTop w:val="0"/>
      <w:marBottom w:val="0"/>
      <w:divBdr>
        <w:top w:val="none" w:sz="0" w:space="0" w:color="auto"/>
        <w:left w:val="none" w:sz="0" w:space="0" w:color="auto"/>
        <w:bottom w:val="none" w:sz="0" w:space="0" w:color="auto"/>
        <w:right w:val="none" w:sz="0" w:space="0" w:color="auto"/>
      </w:divBdr>
    </w:div>
    <w:div w:id="1877692244">
      <w:bodyDiv w:val="1"/>
      <w:marLeft w:val="0"/>
      <w:marRight w:val="0"/>
      <w:marTop w:val="0"/>
      <w:marBottom w:val="0"/>
      <w:divBdr>
        <w:top w:val="none" w:sz="0" w:space="0" w:color="auto"/>
        <w:left w:val="none" w:sz="0" w:space="0" w:color="auto"/>
        <w:bottom w:val="none" w:sz="0" w:space="0" w:color="auto"/>
        <w:right w:val="none" w:sz="0" w:space="0" w:color="auto"/>
      </w:divBdr>
    </w:div>
    <w:div w:id="19431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u-hu.facebook.com/Segesdmuzeumkonyvtar/" TargetMode="External"/><Relationship Id="rId18" Type="http://schemas.openxmlformats.org/officeDocument/2006/relationships/image" Target="media/image10.png"/><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diagramData" Target="diagrams/data1.xml"/><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1.xml"/><Relationship Id="rId22" Type="http://schemas.openxmlformats.org/officeDocument/2006/relationships/footer" Target="footer1.xml"/><Relationship Id="rId27" Type="http://schemas.microsoft.com/office/2007/relationships/diagramDrawing" Target="diagrams/drawing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G:\t&#225;bl&#225;zatok\Statisztikai%20adatok%20az%20RDSZ%20ter&#252;let&#233;n%2020121116.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t&#225;bl&#225;zatok\m&#369;k&#246;d&#337;%20v&#225;llalkoz&#225;sok%20nemzetgazd%20&#225;gak%20szerint%202012.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E:\t&#225;bl&#225;zatok\m&#369;k&#246;d&#337;%20v&#225;llalkoz&#225;sok%20nemzetgazd%20&#225;gak%20szerint%202012.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v>Lakónépesség</c:v>
          </c:tx>
          <c:dLbls>
            <c:dLbl>
              <c:idx val="0"/>
              <c:layout>
                <c:manualLayout>
                  <c:x val="-4.5274476513865312E-2"/>
                  <c:y val="-2.7681660899654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12-49D0-A061-C6605E4AF495}"/>
                </c:ext>
              </c:extLst>
            </c:dLbl>
            <c:dLbl>
              <c:idx val="1"/>
              <c:layout>
                <c:manualLayout>
                  <c:x val="-4.9801924165251997E-2"/>
                  <c:y val="3.2294907773206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12-49D0-A061-C6605E4AF495}"/>
                </c:ext>
              </c:extLst>
            </c:dLbl>
            <c:dLbl>
              <c:idx val="2"/>
              <c:layout>
                <c:manualLayout>
                  <c:x val="-4.0747028862478794E-2"/>
                  <c:y val="-3.69092444759285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12-49D0-A061-C6605E4AF495}"/>
                </c:ext>
              </c:extLst>
            </c:dLbl>
            <c:dLbl>
              <c:idx val="3"/>
              <c:layout>
                <c:manualLayout>
                  <c:x val="-6.3384267119411725E-2"/>
                  <c:y val="3.2295271049596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12-49D0-A061-C6605E4AF495}"/>
                </c:ext>
              </c:extLst>
            </c:dLbl>
            <c:dLbl>
              <c:idx val="4"/>
              <c:layout>
                <c:manualLayout>
                  <c:x val="-4.3010752688172046E-2"/>
                  <c:y val="-2.7681660899654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12-49D0-A061-C6605E4AF495}"/>
                </c:ext>
              </c:extLst>
            </c:dLbl>
            <c:dLbl>
              <c:idx val="5"/>
              <c:layout>
                <c:manualLayout>
                  <c:x val="-5.2065647990945395E-2"/>
                  <c:y val="3.2295271049596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12-49D0-A061-C6605E4AF495}"/>
                </c:ext>
              </c:extLst>
            </c:dLbl>
            <c:dLbl>
              <c:idx val="6"/>
              <c:layout>
                <c:manualLayout>
                  <c:x val="-3.1692133559705855E-2"/>
                  <c:y val="-2.3068050749711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612-49D0-A061-C6605E4AF495}"/>
                </c:ext>
              </c:extLst>
            </c:dLbl>
            <c:dLbl>
              <c:idx val="7"/>
              <c:layout>
                <c:manualLayout>
                  <c:x val="-5.8856819468024901E-2"/>
                  <c:y val="4.15224913494812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12-49D0-A061-C6605E4AF495}"/>
                </c:ext>
              </c:extLst>
            </c:dLbl>
            <c:dLbl>
              <c:idx val="8"/>
              <c:layout>
                <c:manualLayout>
                  <c:x val="-3.8483305036785542E-2"/>
                  <c:y val="-2.7681660899654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612-49D0-A061-C6605E4AF495}"/>
                </c:ext>
              </c:extLst>
            </c:dLbl>
            <c:dLbl>
              <c:idx val="9"/>
              <c:layout>
                <c:manualLayout>
                  <c:x val="-6.5648169191075217E-2"/>
                  <c:y val="3.690888119953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612-49D0-A061-C6605E4AF495}"/>
                </c:ext>
              </c:extLst>
            </c:dLbl>
            <c:dLbl>
              <c:idx val="10"/>
              <c:layout>
                <c:manualLayout>
                  <c:x val="-5.2065647990945395E-2"/>
                  <c:y val="6.45905420991926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612-49D0-A061-C6605E4AF495}"/>
                </c:ext>
              </c:extLst>
            </c:dLbl>
            <c:dLbl>
              <c:idx val="11"/>
              <c:layout>
                <c:manualLayout>
                  <c:x val="-4.9801924165251997E-2"/>
                  <c:y val="-3.2295271049596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612-49D0-A061-C6605E4AF495}"/>
                </c:ext>
              </c:extLst>
            </c:dLbl>
            <c:dLbl>
              <c:idx val="12"/>
              <c:layout>
                <c:manualLayout>
                  <c:x val="-4.7538200339558738E-2"/>
                  <c:y val="4.1522491349481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612-49D0-A061-C6605E4AF495}"/>
                </c:ext>
              </c:extLst>
            </c:dLbl>
            <c:dLbl>
              <c:idx val="13"/>
              <c:layout>
                <c:manualLayout>
                  <c:x val="0"/>
                  <c:y val="-5.0749711649365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612-49D0-A061-C6605E4AF49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Lakosságszám!$C$1:$P$1</c:f>
              <c:numCache>
                <c:formatCode>General</c:formatCod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numCache>
            </c:numRef>
          </c:cat>
          <c:val>
            <c:numRef>
              <c:f>Lakosságszám!$C$49:$P$49</c:f>
              <c:numCache>
                <c:formatCode>#,##0</c:formatCode>
                <c:ptCount val="14"/>
                <c:pt idx="0">
                  <c:v>31333</c:v>
                </c:pt>
                <c:pt idx="1">
                  <c:v>31080</c:v>
                </c:pt>
                <c:pt idx="2">
                  <c:v>30852</c:v>
                </c:pt>
                <c:pt idx="3">
                  <c:v>30552</c:v>
                </c:pt>
                <c:pt idx="4">
                  <c:v>30105</c:v>
                </c:pt>
                <c:pt idx="5">
                  <c:v>29764</c:v>
                </c:pt>
                <c:pt idx="6">
                  <c:v>29470</c:v>
                </c:pt>
                <c:pt idx="7">
                  <c:v>29052</c:v>
                </c:pt>
                <c:pt idx="8">
                  <c:v>28501</c:v>
                </c:pt>
                <c:pt idx="9">
                  <c:v>27981</c:v>
                </c:pt>
                <c:pt idx="10">
                  <c:v>27419</c:v>
                </c:pt>
                <c:pt idx="11">
                  <c:v>27852</c:v>
                </c:pt>
                <c:pt idx="12">
                  <c:v>27823</c:v>
                </c:pt>
                <c:pt idx="13">
                  <c:v>27643</c:v>
                </c:pt>
              </c:numCache>
            </c:numRef>
          </c:val>
          <c:smooth val="0"/>
          <c:extLst>
            <c:ext xmlns:c16="http://schemas.microsoft.com/office/drawing/2014/chart" uri="{C3380CC4-5D6E-409C-BE32-E72D297353CC}">
              <c16:uniqueId val="{0000000E-1612-49D0-A061-C6605E4AF495}"/>
            </c:ext>
          </c:extLst>
        </c:ser>
        <c:dLbls>
          <c:showLegendKey val="0"/>
          <c:showVal val="0"/>
          <c:showCatName val="0"/>
          <c:showSerName val="0"/>
          <c:showPercent val="0"/>
          <c:showBubbleSize val="0"/>
        </c:dLbls>
        <c:marker val="1"/>
        <c:smooth val="0"/>
        <c:axId val="508927480"/>
        <c:axId val="529020496"/>
      </c:lineChart>
      <c:catAx>
        <c:axId val="508927480"/>
        <c:scaling>
          <c:orientation val="minMax"/>
        </c:scaling>
        <c:delete val="0"/>
        <c:axPos val="b"/>
        <c:numFmt formatCode="General" sourceLinked="1"/>
        <c:majorTickMark val="none"/>
        <c:minorTickMark val="none"/>
        <c:tickLblPos val="nextTo"/>
        <c:crossAx val="529020496"/>
        <c:crosses val="autoZero"/>
        <c:auto val="1"/>
        <c:lblAlgn val="ctr"/>
        <c:lblOffset val="100"/>
        <c:noMultiLvlLbl val="0"/>
      </c:catAx>
      <c:valAx>
        <c:axId val="529020496"/>
        <c:scaling>
          <c:orientation val="minMax"/>
        </c:scaling>
        <c:delete val="0"/>
        <c:axPos val="l"/>
        <c:majorGridlines/>
        <c:numFmt formatCode="#,##0" sourceLinked="1"/>
        <c:majorTickMark val="none"/>
        <c:minorTickMark val="none"/>
        <c:tickLblPos val="nextTo"/>
        <c:crossAx val="50892748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TA2013_W!$A$52:$A$70</c:f>
              <c:strCache>
                <c:ptCount val="19"/>
                <c:pt idx="0">
                  <c:v>mezőgazdaság, erdőgazdálkodás, halászat</c:v>
                </c:pt>
                <c:pt idx="1">
                  <c:v>bányászat, kőfejtés</c:v>
                </c:pt>
                <c:pt idx="2">
                  <c:v>feldolgozóipar</c:v>
                </c:pt>
                <c:pt idx="3">
                  <c:v>villamosenergia-, gáz-, gőzellátás, légkondicionálás</c:v>
                </c:pt>
                <c:pt idx="4">
                  <c:v>vízellátás, szennyvíz gyűjtése, kezelése, hulladékgazdálkodás, szennyeződésmentesítés</c:v>
                </c:pt>
                <c:pt idx="5">
                  <c:v>építőipar</c:v>
                </c:pt>
                <c:pt idx="6">
                  <c:v>kereskedelem, gépjárműjavítás</c:v>
                </c:pt>
                <c:pt idx="7">
                  <c:v>szállítás, raktározás</c:v>
                </c:pt>
                <c:pt idx="8">
                  <c:v>szálláshely-szolgáltatás, vendéglátás</c:v>
                </c:pt>
                <c:pt idx="9">
                  <c:v>információ, kommunikáció</c:v>
                </c:pt>
                <c:pt idx="10">
                  <c:v>pénzügyi, biztosítási tevékenység</c:v>
                </c:pt>
                <c:pt idx="11">
                  <c:v>ingatlanügyek</c:v>
                </c:pt>
                <c:pt idx="12">
                  <c:v>szakmai, tudományos, műszaki tevékenység</c:v>
                </c:pt>
                <c:pt idx="13">
                  <c:v>adminisztratív és szolgáltatást támogató tevékenység</c:v>
                </c:pt>
                <c:pt idx="14">
                  <c:v>közigazgatás, védelem, kötelező társadalombiztosítás</c:v>
                </c:pt>
                <c:pt idx="15">
                  <c:v>oktatás</c:v>
                </c:pt>
                <c:pt idx="16">
                  <c:v>humán-egészségügyi, szociális ellátás</c:v>
                </c:pt>
                <c:pt idx="17">
                  <c:v>művészet, szórakoztatás, szabadidő</c:v>
                </c:pt>
                <c:pt idx="18">
                  <c:v>egyéb szolgáltatás</c:v>
                </c:pt>
              </c:strCache>
            </c:strRef>
          </c:cat>
          <c:val>
            <c:numRef>
              <c:f>TA2013_W!$B$52:$B$70</c:f>
              <c:numCache>
                <c:formatCode>General</c:formatCode>
                <c:ptCount val="19"/>
                <c:pt idx="0">
                  <c:v>174</c:v>
                </c:pt>
                <c:pt idx="1">
                  <c:v>1</c:v>
                </c:pt>
                <c:pt idx="2">
                  <c:v>65</c:v>
                </c:pt>
                <c:pt idx="3">
                  <c:v>0</c:v>
                </c:pt>
                <c:pt idx="4">
                  <c:v>5</c:v>
                </c:pt>
                <c:pt idx="5">
                  <c:v>67</c:v>
                </c:pt>
                <c:pt idx="6">
                  <c:v>141</c:v>
                </c:pt>
                <c:pt idx="7">
                  <c:v>53</c:v>
                </c:pt>
                <c:pt idx="8">
                  <c:v>69</c:v>
                </c:pt>
                <c:pt idx="9">
                  <c:v>6</c:v>
                </c:pt>
                <c:pt idx="10">
                  <c:v>29</c:v>
                </c:pt>
                <c:pt idx="11">
                  <c:v>8</c:v>
                </c:pt>
                <c:pt idx="12">
                  <c:v>38</c:v>
                </c:pt>
                <c:pt idx="13">
                  <c:v>25</c:v>
                </c:pt>
                <c:pt idx="14">
                  <c:v>1</c:v>
                </c:pt>
                <c:pt idx="15">
                  <c:v>19</c:v>
                </c:pt>
                <c:pt idx="16">
                  <c:v>24</c:v>
                </c:pt>
                <c:pt idx="17">
                  <c:v>9</c:v>
                </c:pt>
                <c:pt idx="18">
                  <c:v>34</c:v>
                </c:pt>
              </c:numCache>
            </c:numRef>
          </c:val>
          <c:extLst>
            <c:ext xmlns:c16="http://schemas.microsoft.com/office/drawing/2014/chart" uri="{C3380CC4-5D6E-409C-BE32-E72D297353CC}">
              <c16:uniqueId val="{00000000-85D9-4474-8B57-120F19BB13D6}"/>
            </c:ext>
          </c:extLst>
        </c:ser>
        <c:dLbls>
          <c:showLegendKey val="0"/>
          <c:showVal val="0"/>
          <c:showCatName val="0"/>
          <c:showSerName val="0"/>
          <c:showPercent val="0"/>
          <c:showBubbleSize val="0"/>
        </c:dLbls>
        <c:gapWidth val="150"/>
        <c:shape val="box"/>
        <c:axId val="529022456"/>
        <c:axId val="529018928"/>
        <c:axId val="0"/>
      </c:bar3DChart>
      <c:catAx>
        <c:axId val="5290224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29018928"/>
        <c:crosses val="autoZero"/>
        <c:auto val="1"/>
        <c:lblAlgn val="ctr"/>
        <c:lblOffset val="100"/>
        <c:noMultiLvlLbl val="0"/>
      </c:catAx>
      <c:valAx>
        <c:axId val="529018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29022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TA2013_W!$A$52:$A$70</c:f>
              <c:strCache>
                <c:ptCount val="19"/>
                <c:pt idx="0">
                  <c:v>mezőgazdaság, erdőgazdálkodás, halászat</c:v>
                </c:pt>
                <c:pt idx="1">
                  <c:v>bányászat, kőfejtés</c:v>
                </c:pt>
                <c:pt idx="2">
                  <c:v>feldolgozóipar</c:v>
                </c:pt>
                <c:pt idx="3">
                  <c:v>villamosenergia-, gáz-, gőzellátás, légkondicionálás</c:v>
                </c:pt>
                <c:pt idx="4">
                  <c:v>vízellátás, szennyvíz gyűjtése, kezelése, hulladékgazdálkodás, szennyeződésmentesítés</c:v>
                </c:pt>
                <c:pt idx="5">
                  <c:v>építőipar</c:v>
                </c:pt>
                <c:pt idx="6">
                  <c:v>kereskedelem, gépjárműjavítás</c:v>
                </c:pt>
                <c:pt idx="7">
                  <c:v>szállítás, raktározás</c:v>
                </c:pt>
                <c:pt idx="8">
                  <c:v>szálláshely-szolgáltatás, vendéglátás</c:v>
                </c:pt>
                <c:pt idx="9">
                  <c:v>információ, kommunikáció</c:v>
                </c:pt>
                <c:pt idx="10">
                  <c:v>pénzügyi, biztosítási tevékenység</c:v>
                </c:pt>
                <c:pt idx="11">
                  <c:v>ingatlanügyek</c:v>
                </c:pt>
                <c:pt idx="12">
                  <c:v>szakmai, tudományos, műszaki tevékenység</c:v>
                </c:pt>
                <c:pt idx="13">
                  <c:v>adminisztratív és szolgáltatást támogató tevékenység</c:v>
                </c:pt>
                <c:pt idx="14">
                  <c:v>közigazgatás, védelem, kötelező társadalombiztosítás</c:v>
                </c:pt>
                <c:pt idx="15">
                  <c:v>oktatás</c:v>
                </c:pt>
                <c:pt idx="16">
                  <c:v>humán-egészségügyi, szociális ellátás</c:v>
                </c:pt>
                <c:pt idx="17">
                  <c:v>művészet, szórakoztatás, szabadidő</c:v>
                </c:pt>
                <c:pt idx="18">
                  <c:v>egyéb szolgáltatás</c:v>
                </c:pt>
              </c:strCache>
            </c:strRef>
          </c:cat>
          <c:val>
            <c:numRef>
              <c:f>TA2013_W!$D$52:$D$70</c:f>
              <c:numCache>
                <c:formatCode>0%</c:formatCode>
                <c:ptCount val="19"/>
                <c:pt idx="0">
                  <c:v>6.9267515923566905E-2</c:v>
                </c:pt>
                <c:pt idx="1">
                  <c:v>1</c:v>
                </c:pt>
                <c:pt idx="2">
                  <c:v>0.7831325301204819</c:v>
                </c:pt>
                <c:pt idx="3">
                  <c:v>0</c:v>
                </c:pt>
                <c:pt idx="4">
                  <c:v>1</c:v>
                </c:pt>
                <c:pt idx="5">
                  <c:v>0.7528089887640449</c:v>
                </c:pt>
                <c:pt idx="6">
                  <c:v>0.70149253731343308</c:v>
                </c:pt>
                <c:pt idx="7">
                  <c:v>0.85483870967741959</c:v>
                </c:pt>
                <c:pt idx="8">
                  <c:v>0.40588235294117647</c:v>
                </c:pt>
                <c:pt idx="9">
                  <c:v>0.42857142857142855</c:v>
                </c:pt>
                <c:pt idx="10">
                  <c:v>0.4754098360655738</c:v>
                </c:pt>
                <c:pt idx="11">
                  <c:v>9.3023255813953501E-2</c:v>
                </c:pt>
                <c:pt idx="12">
                  <c:v>0.61290322580645151</c:v>
                </c:pt>
                <c:pt idx="13">
                  <c:v>0.46296296296296319</c:v>
                </c:pt>
                <c:pt idx="14">
                  <c:v>1</c:v>
                </c:pt>
                <c:pt idx="15">
                  <c:v>0.44186046511627924</c:v>
                </c:pt>
                <c:pt idx="16">
                  <c:v>0.82758620689655149</c:v>
                </c:pt>
                <c:pt idx="17">
                  <c:v>0.25714285714285723</c:v>
                </c:pt>
                <c:pt idx="18">
                  <c:v>0.70833333333333359</c:v>
                </c:pt>
              </c:numCache>
            </c:numRef>
          </c:val>
          <c:extLst>
            <c:ext xmlns:c16="http://schemas.microsoft.com/office/drawing/2014/chart" uri="{C3380CC4-5D6E-409C-BE32-E72D297353CC}">
              <c16:uniqueId val="{00000000-88B9-422C-A0F8-CA32E136DFD9}"/>
            </c:ext>
          </c:extLst>
        </c:ser>
        <c:dLbls>
          <c:showLegendKey val="0"/>
          <c:showVal val="0"/>
          <c:showCatName val="0"/>
          <c:showSerName val="0"/>
          <c:showPercent val="0"/>
          <c:showBubbleSize val="0"/>
        </c:dLbls>
        <c:gapWidth val="150"/>
        <c:shape val="box"/>
        <c:axId val="529019712"/>
        <c:axId val="529019320"/>
        <c:axId val="0"/>
      </c:bar3DChart>
      <c:catAx>
        <c:axId val="5290197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29019320"/>
        <c:crosses val="autoZero"/>
        <c:auto val="1"/>
        <c:lblAlgn val="ctr"/>
        <c:lblOffset val="100"/>
        <c:noMultiLvlLbl val="0"/>
      </c:catAx>
      <c:valAx>
        <c:axId val="5290193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529019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F30CD0-8B0A-433C-9B69-6DA4D217DB74}" type="doc">
      <dgm:prSet loTypeId="urn:microsoft.com/office/officeart/2008/layout/NameandTitleOrganizationalChart" loCatId="hierarchy" qsTypeId="urn:microsoft.com/office/officeart/2005/8/quickstyle/simple5" qsCatId="simple" csTypeId="urn:microsoft.com/office/officeart/2005/8/colors/accent1_2" csCatId="accent1" phldr="1"/>
      <dgm:spPr/>
      <dgm:t>
        <a:bodyPr/>
        <a:lstStyle/>
        <a:p>
          <a:endParaRPr lang="hu-HU"/>
        </a:p>
      </dgm:t>
    </dgm:pt>
    <dgm:pt modelId="{F8F4F676-A767-4970-9E9E-0C15C2D25F28}">
      <dgm:prSet phldrT="[Szöveg]" custT="1"/>
      <dgm:spPr/>
      <dgm:t>
        <a:bodyPr/>
        <a:lstStyle/>
        <a:p>
          <a:r>
            <a:rPr lang="hu-HU" sz="1600"/>
            <a:t>Közgyűlés</a:t>
          </a:r>
        </a:p>
      </dgm:t>
    </dgm:pt>
    <dgm:pt modelId="{9834C948-498C-44D0-8F23-BE681641D2CF}" type="parTrans" cxnId="{8AFE085B-7583-48FF-B96F-2990F912AF7E}">
      <dgm:prSet/>
      <dgm:spPr/>
      <dgm:t>
        <a:bodyPr/>
        <a:lstStyle/>
        <a:p>
          <a:endParaRPr lang="hu-HU"/>
        </a:p>
      </dgm:t>
    </dgm:pt>
    <dgm:pt modelId="{66AA20F6-39CD-4E67-9D83-E743E1BC641A}" type="sibTrans" cxnId="{8AFE085B-7583-48FF-B96F-2990F912AF7E}">
      <dgm:prSet custT="1"/>
      <dgm:spPr/>
      <dgm:t>
        <a:bodyPr/>
        <a:lstStyle/>
        <a:p>
          <a:pPr algn="l"/>
          <a:r>
            <a:rPr lang="hu-HU" sz="1200"/>
            <a:t>a tagok összessége (</a:t>
          </a:r>
          <a:r>
            <a:rPr lang="hu-HU" sz="1200">
              <a:solidFill>
                <a:sysClr val="windowText" lastClr="000000"/>
              </a:solidFill>
            </a:rPr>
            <a:t>130</a:t>
          </a:r>
          <a:r>
            <a:rPr lang="hu-HU" sz="1200"/>
            <a:t> tag)</a:t>
          </a:r>
        </a:p>
        <a:p>
          <a:pPr algn="l"/>
          <a:r>
            <a:rPr lang="hu-HU" sz="1200"/>
            <a:t>legfőbb döntsét hozó szerv</a:t>
          </a:r>
        </a:p>
        <a:p>
          <a:pPr algn="l"/>
          <a:r>
            <a:rPr lang="hu-HU" sz="1200"/>
            <a:t>a HFS elfogadása kizárólagos hatáskörébe tartozik </a:t>
          </a:r>
        </a:p>
      </dgm:t>
    </dgm:pt>
    <dgm:pt modelId="{4E2D7D45-B8CE-412D-B522-2E79187D52A1}" type="asst">
      <dgm:prSet phldrT="[Szöveg]" custT="1"/>
      <dgm:spPr/>
      <dgm:t>
        <a:bodyPr/>
        <a:lstStyle/>
        <a:p>
          <a:r>
            <a:rPr lang="hu-HU" sz="1600"/>
            <a:t>Felügyelő Bizottság</a:t>
          </a:r>
        </a:p>
      </dgm:t>
    </dgm:pt>
    <dgm:pt modelId="{29982698-CAC4-44B9-8725-255031BBC450}" type="parTrans" cxnId="{F14D950D-5DE7-4825-814F-823ACA104460}">
      <dgm:prSet/>
      <dgm:spPr/>
      <dgm:t>
        <a:bodyPr/>
        <a:lstStyle/>
        <a:p>
          <a:endParaRPr lang="hu-HU"/>
        </a:p>
      </dgm:t>
    </dgm:pt>
    <dgm:pt modelId="{48FA5D0D-0F90-4EC6-98E5-A9847E282DD2}" type="sibTrans" cxnId="{F14D950D-5DE7-4825-814F-823ACA104460}">
      <dgm:prSet custT="1"/>
      <dgm:spPr/>
      <dgm:t>
        <a:bodyPr/>
        <a:lstStyle/>
        <a:p>
          <a:pPr algn="l"/>
          <a:r>
            <a:rPr lang="hu-HU" sz="1200"/>
            <a:t>3 tag (elnök és 2 tag)</a:t>
          </a:r>
        </a:p>
        <a:p>
          <a:pPr algn="l"/>
          <a:r>
            <a:rPr lang="hu-HU" sz="1200"/>
            <a:t>közvetlenül a közgyűlés választja</a:t>
          </a:r>
        </a:p>
        <a:p>
          <a:pPr algn="l"/>
          <a:r>
            <a:rPr lang="hu-HU" sz="1200"/>
            <a:t>feladata az elnökség munkájának felügyelete</a:t>
          </a:r>
        </a:p>
        <a:p>
          <a:pPr algn="l"/>
          <a:r>
            <a:rPr lang="hu-HU" sz="1200"/>
            <a:t>a jogszerű működés biztosítása</a:t>
          </a:r>
        </a:p>
      </dgm:t>
    </dgm:pt>
    <dgm:pt modelId="{9055E651-EDBA-40EC-B3FA-6CDD6F888B56}">
      <dgm:prSet phldrT="[Szöveg]" custT="1"/>
      <dgm:spPr/>
      <dgm:t>
        <a:bodyPr/>
        <a:lstStyle/>
        <a:p>
          <a:r>
            <a:rPr lang="hu-HU" sz="1600"/>
            <a:t>Közszféra tagozat</a:t>
          </a:r>
        </a:p>
      </dgm:t>
    </dgm:pt>
    <dgm:pt modelId="{9246A15C-BD88-4B05-BED5-95C44E8C938F}" type="parTrans" cxnId="{7D96421A-AFD2-482E-AC97-632689A79994}">
      <dgm:prSet/>
      <dgm:spPr/>
      <dgm:t>
        <a:bodyPr/>
        <a:lstStyle/>
        <a:p>
          <a:endParaRPr lang="hu-HU"/>
        </a:p>
      </dgm:t>
    </dgm:pt>
    <dgm:pt modelId="{F11FE0F0-41C3-4EB3-BF76-79A3594D6F06}" type="sibTrans" cxnId="{7D96421A-AFD2-482E-AC97-632689A79994}">
      <dgm:prSet custT="1"/>
      <dgm:spPr/>
      <dgm:t>
        <a:bodyPr/>
        <a:lstStyle/>
        <a:p>
          <a:r>
            <a:rPr lang="hu-HU" sz="1200"/>
            <a:t>47 tag (36%)</a:t>
          </a:r>
        </a:p>
      </dgm:t>
    </dgm:pt>
    <dgm:pt modelId="{D3811E67-FEA7-483D-9D6A-607DD32B3AAD}">
      <dgm:prSet phldrT="[Szöveg]" custT="1"/>
      <dgm:spPr/>
      <dgm:t>
        <a:bodyPr/>
        <a:lstStyle/>
        <a:p>
          <a:r>
            <a:rPr lang="hu-HU" sz="1600"/>
            <a:t>Civil szféra tagozat</a:t>
          </a:r>
        </a:p>
      </dgm:t>
    </dgm:pt>
    <dgm:pt modelId="{17F79B8F-1E55-4245-84C3-EC4A5FE97038}" type="parTrans" cxnId="{77C68E06-B967-4DD2-875A-ABCF01871A5C}">
      <dgm:prSet/>
      <dgm:spPr/>
      <dgm:t>
        <a:bodyPr/>
        <a:lstStyle/>
        <a:p>
          <a:endParaRPr lang="hu-HU"/>
        </a:p>
      </dgm:t>
    </dgm:pt>
    <dgm:pt modelId="{A88B83BB-B987-4D7A-8B4B-78CE4FA2E174}" type="sibTrans" cxnId="{77C68E06-B967-4DD2-875A-ABCF01871A5C}">
      <dgm:prSet custT="1"/>
      <dgm:spPr/>
      <dgm:t>
        <a:bodyPr/>
        <a:lstStyle/>
        <a:p>
          <a:r>
            <a:rPr lang="hu-HU" sz="1200"/>
            <a:t>38 tag (29%)</a:t>
          </a:r>
        </a:p>
      </dgm:t>
    </dgm:pt>
    <dgm:pt modelId="{65AA2985-D9E2-467A-9FA8-1F4C43807A3A}">
      <dgm:prSet phldrT="[Szöveg]" custT="1"/>
      <dgm:spPr/>
      <dgm:t>
        <a:bodyPr/>
        <a:lstStyle/>
        <a:p>
          <a:r>
            <a:rPr lang="hu-HU" sz="1600"/>
            <a:t>Üzleti szféra tagozat</a:t>
          </a:r>
        </a:p>
      </dgm:t>
    </dgm:pt>
    <dgm:pt modelId="{88FEA316-D8F6-488B-B2A1-2BB0D331E80A}" type="parTrans" cxnId="{4EB3F2DA-B5D4-4553-8D87-F6E74C3543CB}">
      <dgm:prSet/>
      <dgm:spPr/>
      <dgm:t>
        <a:bodyPr/>
        <a:lstStyle/>
        <a:p>
          <a:endParaRPr lang="hu-HU"/>
        </a:p>
      </dgm:t>
    </dgm:pt>
    <dgm:pt modelId="{BD884EA9-C58B-44BC-B85D-BF51F1F2918B}" type="sibTrans" cxnId="{4EB3F2DA-B5D4-4553-8D87-F6E74C3543CB}">
      <dgm:prSet custT="1"/>
      <dgm:spPr/>
      <dgm:t>
        <a:bodyPr/>
        <a:lstStyle/>
        <a:p>
          <a:r>
            <a:rPr lang="hu-HU" sz="1200">
              <a:solidFill>
                <a:sysClr val="windowText" lastClr="000000"/>
              </a:solidFill>
            </a:rPr>
            <a:t>45</a:t>
          </a:r>
          <a:r>
            <a:rPr lang="hu-HU" sz="1200"/>
            <a:t> tag (35%)</a:t>
          </a:r>
        </a:p>
      </dgm:t>
    </dgm:pt>
    <dgm:pt modelId="{7240F63B-C7EE-4473-9A5F-D8F248A9B853}" type="asst">
      <dgm:prSet custT="1"/>
      <dgm:spPr/>
      <dgm:t>
        <a:bodyPr/>
        <a:lstStyle/>
        <a:p>
          <a:r>
            <a:rPr lang="hu-HU" sz="1600"/>
            <a:t>Elnökség</a:t>
          </a:r>
        </a:p>
      </dgm:t>
    </dgm:pt>
    <dgm:pt modelId="{46BCBC2F-1BFB-4040-B992-B62C92051ACE}" type="parTrans" cxnId="{CCC20B64-010D-4947-936A-4FC181DCAAE4}">
      <dgm:prSet/>
      <dgm:spPr/>
      <dgm:t>
        <a:bodyPr/>
        <a:lstStyle/>
        <a:p>
          <a:endParaRPr lang="hu-HU"/>
        </a:p>
      </dgm:t>
    </dgm:pt>
    <dgm:pt modelId="{D6EC4B32-B1DB-4C5D-B7AC-6410B9D1E7BD}" type="sibTrans" cxnId="{CCC20B64-010D-4947-936A-4FC181DCAAE4}">
      <dgm:prSet custT="1"/>
      <dgm:spPr/>
      <dgm:t>
        <a:bodyPr/>
        <a:lstStyle/>
        <a:p>
          <a:pPr algn="l"/>
          <a:r>
            <a:rPr lang="hu-HU" sz="1200">
              <a:solidFill>
                <a:sysClr val="windowText" lastClr="000000"/>
              </a:solidFill>
            </a:rPr>
            <a:t>7</a:t>
          </a:r>
          <a:r>
            <a:rPr lang="hu-HU" sz="1200"/>
            <a:t> főből áll (elnök, alelnök és </a:t>
          </a:r>
          <a:r>
            <a:rPr lang="hu-HU" sz="1200">
              <a:solidFill>
                <a:sysClr val="windowText" lastClr="000000"/>
              </a:solidFill>
            </a:rPr>
            <a:t>5</a:t>
          </a:r>
          <a:r>
            <a:rPr lang="hu-HU" sz="1200"/>
            <a:t> elnökségi tag)</a:t>
          </a:r>
        </a:p>
        <a:p>
          <a:pPr algn="l"/>
          <a:r>
            <a:rPr lang="hu-HU" sz="1200"/>
            <a:t>tagja a felügyelő bizottság elnöke tanácskozási joggal</a:t>
          </a:r>
        </a:p>
        <a:p>
          <a:pPr algn="l"/>
          <a:r>
            <a:rPr lang="hu-HU" sz="1200"/>
            <a:t>a tagozatokon keresztül a közgyűlés választja</a:t>
          </a:r>
        </a:p>
        <a:p>
          <a:pPr algn="l"/>
          <a:r>
            <a:rPr lang="hu-HU" sz="1200"/>
            <a:t>az egyesület operatív ügyeit intézi</a:t>
          </a:r>
        </a:p>
        <a:p>
          <a:pPr algn="l"/>
          <a:r>
            <a:rPr lang="hu-HU" sz="1200"/>
            <a:t>a HFS tervezése és a Bíráló Bizottsági feladatok ellátása</a:t>
          </a:r>
        </a:p>
      </dgm:t>
    </dgm:pt>
    <dgm:pt modelId="{3D8D4920-500B-4C86-9E42-59F7F2D11E98}">
      <dgm:prSet custT="1"/>
      <dgm:spPr/>
      <dgm:t>
        <a:bodyPr/>
        <a:lstStyle/>
        <a:p>
          <a:r>
            <a:rPr lang="hu-HU" sz="1600"/>
            <a:t>Munkaszervezet</a:t>
          </a:r>
        </a:p>
      </dgm:t>
    </dgm:pt>
    <dgm:pt modelId="{F9B4A190-C416-4A1D-ACC8-23DE122F6E8C}" type="parTrans" cxnId="{17EFEDBF-EF43-42D7-AE34-502426B58FCE}">
      <dgm:prSet/>
      <dgm:spPr/>
      <dgm:t>
        <a:bodyPr/>
        <a:lstStyle/>
        <a:p>
          <a:endParaRPr lang="hu-HU"/>
        </a:p>
      </dgm:t>
    </dgm:pt>
    <dgm:pt modelId="{2CD5A505-878A-4ED7-91FE-463DADB43E67}" type="sibTrans" cxnId="{17EFEDBF-EF43-42D7-AE34-502426B58FCE}">
      <dgm:prSet custT="1"/>
      <dgm:spPr/>
      <dgm:t>
        <a:bodyPr/>
        <a:lstStyle/>
        <a:p>
          <a:pPr algn="l"/>
          <a:r>
            <a:rPr lang="hu-HU" sz="1200"/>
            <a:t>vezetőjét a közgyűlés javasolja</a:t>
          </a:r>
        </a:p>
        <a:p>
          <a:pPr algn="l"/>
          <a:r>
            <a:rPr lang="hu-HU" sz="1200">
              <a:solidFill>
                <a:sysClr val="windowText" lastClr="000000"/>
              </a:solidFill>
            </a:rPr>
            <a:t>legalább 2 </a:t>
          </a:r>
          <a:r>
            <a:rPr lang="hu-HU" sz="1200"/>
            <a:t>alkalmazottból áll</a:t>
          </a:r>
        </a:p>
        <a:p>
          <a:pPr algn="l"/>
          <a:r>
            <a:rPr lang="hu-HU" sz="1200"/>
            <a:t>az elnökség által meghatározott szakmai és döntés előkészítő feladatokat lát el</a:t>
          </a:r>
        </a:p>
        <a:p>
          <a:pPr algn="l"/>
          <a:r>
            <a:rPr lang="hu-HU" sz="1200"/>
            <a:t>ügyfélszolgálati irodát működtet</a:t>
          </a:r>
        </a:p>
      </dgm:t>
    </dgm:pt>
    <dgm:pt modelId="{73F1B2F5-2479-499F-A085-A6610D2A3B65}" type="pres">
      <dgm:prSet presAssocID="{E6F30CD0-8B0A-433C-9B69-6DA4D217DB74}" presName="hierChild1" presStyleCnt="0">
        <dgm:presLayoutVars>
          <dgm:orgChart val="1"/>
          <dgm:chPref val="1"/>
          <dgm:dir/>
          <dgm:animOne val="branch"/>
          <dgm:animLvl val="lvl"/>
          <dgm:resizeHandles/>
        </dgm:presLayoutVars>
      </dgm:prSet>
      <dgm:spPr/>
      <dgm:t>
        <a:bodyPr/>
        <a:lstStyle/>
        <a:p>
          <a:endParaRPr lang="hu-HU"/>
        </a:p>
      </dgm:t>
    </dgm:pt>
    <dgm:pt modelId="{41E77B80-B973-4BA2-B5E5-F7B415E78315}" type="pres">
      <dgm:prSet presAssocID="{F8F4F676-A767-4970-9E9E-0C15C2D25F28}" presName="hierRoot1" presStyleCnt="0">
        <dgm:presLayoutVars>
          <dgm:hierBranch val="init"/>
        </dgm:presLayoutVars>
      </dgm:prSet>
      <dgm:spPr/>
    </dgm:pt>
    <dgm:pt modelId="{74B4C560-9368-47A8-B50E-918DB20EC02A}" type="pres">
      <dgm:prSet presAssocID="{F8F4F676-A767-4970-9E9E-0C15C2D25F28}" presName="rootComposite1" presStyleCnt="0"/>
      <dgm:spPr/>
    </dgm:pt>
    <dgm:pt modelId="{1A571BD9-E9E1-4146-A64A-187697BC4E24}" type="pres">
      <dgm:prSet presAssocID="{F8F4F676-A767-4970-9E9E-0C15C2D25F28}" presName="rootText1" presStyleLbl="node0" presStyleIdx="0" presStyleCnt="1" custScaleX="194224" custScaleY="149042" custLinFactX="-100000" custLinFactNeighborX="-128358" custLinFactNeighborY="-258">
        <dgm:presLayoutVars>
          <dgm:chMax/>
          <dgm:chPref val="3"/>
        </dgm:presLayoutVars>
      </dgm:prSet>
      <dgm:spPr/>
      <dgm:t>
        <a:bodyPr/>
        <a:lstStyle/>
        <a:p>
          <a:endParaRPr lang="hu-HU"/>
        </a:p>
      </dgm:t>
    </dgm:pt>
    <dgm:pt modelId="{834815FB-7BE3-4A52-85A1-BE790AF19C8F}" type="pres">
      <dgm:prSet presAssocID="{F8F4F676-A767-4970-9E9E-0C15C2D25F28}" presName="titleText1" presStyleLbl="fgAcc0" presStyleIdx="0" presStyleCnt="1" custScaleX="348552" custScaleY="387446" custLinFactY="24903" custLinFactNeighborX="-77821" custLinFactNeighborY="100000">
        <dgm:presLayoutVars>
          <dgm:chMax val="0"/>
          <dgm:chPref val="0"/>
        </dgm:presLayoutVars>
      </dgm:prSet>
      <dgm:spPr/>
      <dgm:t>
        <a:bodyPr/>
        <a:lstStyle/>
        <a:p>
          <a:endParaRPr lang="hu-HU"/>
        </a:p>
      </dgm:t>
    </dgm:pt>
    <dgm:pt modelId="{15A702A3-495A-41D4-B96A-F9AA616913EF}" type="pres">
      <dgm:prSet presAssocID="{F8F4F676-A767-4970-9E9E-0C15C2D25F28}" presName="rootConnector1" presStyleLbl="node1" presStyleIdx="0" presStyleCnt="4"/>
      <dgm:spPr/>
      <dgm:t>
        <a:bodyPr/>
        <a:lstStyle/>
        <a:p>
          <a:endParaRPr lang="hu-HU"/>
        </a:p>
      </dgm:t>
    </dgm:pt>
    <dgm:pt modelId="{303F2C05-5A74-41F7-AB8E-2D67E2C26082}" type="pres">
      <dgm:prSet presAssocID="{F8F4F676-A767-4970-9E9E-0C15C2D25F28}" presName="hierChild2" presStyleCnt="0"/>
      <dgm:spPr/>
    </dgm:pt>
    <dgm:pt modelId="{F7FBCCF9-1430-44F5-9E85-8EB4B80E7BB0}" type="pres">
      <dgm:prSet presAssocID="{9246A15C-BD88-4B05-BED5-95C44E8C938F}" presName="Name37" presStyleLbl="parChTrans1D2" presStyleIdx="0" presStyleCnt="5"/>
      <dgm:spPr/>
      <dgm:t>
        <a:bodyPr/>
        <a:lstStyle/>
        <a:p>
          <a:endParaRPr lang="hu-HU"/>
        </a:p>
      </dgm:t>
    </dgm:pt>
    <dgm:pt modelId="{D009B201-F905-4023-A9A4-A52A549650A4}" type="pres">
      <dgm:prSet presAssocID="{9055E651-EDBA-40EC-B3FA-6CDD6F888B56}" presName="hierRoot2" presStyleCnt="0">
        <dgm:presLayoutVars>
          <dgm:hierBranch val="init"/>
        </dgm:presLayoutVars>
      </dgm:prSet>
      <dgm:spPr/>
    </dgm:pt>
    <dgm:pt modelId="{E59C8C53-E96A-402E-898D-B91E3B3BF641}" type="pres">
      <dgm:prSet presAssocID="{9055E651-EDBA-40EC-B3FA-6CDD6F888B56}" presName="rootComposite" presStyleCnt="0"/>
      <dgm:spPr/>
    </dgm:pt>
    <dgm:pt modelId="{5AC41DE7-E92A-43E6-9434-E65DBF7BCCBA}" type="pres">
      <dgm:prSet presAssocID="{9055E651-EDBA-40EC-B3FA-6CDD6F888B56}" presName="rootText" presStyleLbl="node1" presStyleIdx="0" presStyleCnt="4" custScaleX="155645" custScaleY="151207" custLinFactNeighborX="-74428" custLinFactNeighborY="-6327">
        <dgm:presLayoutVars>
          <dgm:chMax/>
          <dgm:chPref val="3"/>
        </dgm:presLayoutVars>
      </dgm:prSet>
      <dgm:spPr>
        <a:prstGeom prst="upArrowCallout">
          <a:avLst/>
        </a:prstGeom>
      </dgm:spPr>
      <dgm:t>
        <a:bodyPr/>
        <a:lstStyle/>
        <a:p>
          <a:endParaRPr lang="hu-HU"/>
        </a:p>
      </dgm:t>
    </dgm:pt>
    <dgm:pt modelId="{A400B1B4-59EB-4240-9DF6-A3F10723169E}" type="pres">
      <dgm:prSet presAssocID="{9055E651-EDBA-40EC-B3FA-6CDD6F888B56}" presName="titleText2" presStyleLbl="fgAcc1" presStyleIdx="0" presStyleCnt="4" custScaleX="101810" custScaleY="123795" custLinFactNeighborX="-54536" custLinFactNeighborY="66919">
        <dgm:presLayoutVars>
          <dgm:chMax val="0"/>
          <dgm:chPref val="0"/>
        </dgm:presLayoutVars>
      </dgm:prSet>
      <dgm:spPr/>
      <dgm:t>
        <a:bodyPr/>
        <a:lstStyle/>
        <a:p>
          <a:endParaRPr lang="hu-HU"/>
        </a:p>
      </dgm:t>
    </dgm:pt>
    <dgm:pt modelId="{9D875178-1316-40C6-AD98-E0B8BDD12009}" type="pres">
      <dgm:prSet presAssocID="{9055E651-EDBA-40EC-B3FA-6CDD6F888B56}" presName="rootConnector" presStyleLbl="node2" presStyleIdx="0" presStyleCnt="0"/>
      <dgm:spPr/>
      <dgm:t>
        <a:bodyPr/>
        <a:lstStyle/>
        <a:p>
          <a:endParaRPr lang="hu-HU"/>
        </a:p>
      </dgm:t>
    </dgm:pt>
    <dgm:pt modelId="{C91723F2-B74E-4762-B0E6-59FD6ECB4CCA}" type="pres">
      <dgm:prSet presAssocID="{9055E651-EDBA-40EC-B3FA-6CDD6F888B56}" presName="hierChild4" presStyleCnt="0"/>
      <dgm:spPr/>
    </dgm:pt>
    <dgm:pt modelId="{00765627-56E7-4650-AE08-80F69BF59B31}" type="pres">
      <dgm:prSet presAssocID="{9055E651-EDBA-40EC-B3FA-6CDD6F888B56}" presName="hierChild5" presStyleCnt="0"/>
      <dgm:spPr/>
    </dgm:pt>
    <dgm:pt modelId="{F2D671AD-B272-418C-848C-975879DD7A2B}" type="pres">
      <dgm:prSet presAssocID="{17F79B8F-1E55-4245-84C3-EC4A5FE97038}" presName="Name37" presStyleLbl="parChTrans1D2" presStyleIdx="1" presStyleCnt="5"/>
      <dgm:spPr/>
      <dgm:t>
        <a:bodyPr/>
        <a:lstStyle/>
        <a:p>
          <a:endParaRPr lang="hu-HU"/>
        </a:p>
      </dgm:t>
    </dgm:pt>
    <dgm:pt modelId="{13C8A4A4-1B73-4148-B112-EF9A2ED281DB}" type="pres">
      <dgm:prSet presAssocID="{D3811E67-FEA7-483D-9D6A-607DD32B3AAD}" presName="hierRoot2" presStyleCnt="0">
        <dgm:presLayoutVars>
          <dgm:hierBranch val="init"/>
        </dgm:presLayoutVars>
      </dgm:prSet>
      <dgm:spPr/>
    </dgm:pt>
    <dgm:pt modelId="{5EAFFC68-D790-4FA8-96AE-65E2E6232E65}" type="pres">
      <dgm:prSet presAssocID="{D3811E67-FEA7-483D-9D6A-607DD32B3AAD}" presName="rootComposite" presStyleCnt="0"/>
      <dgm:spPr/>
    </dgm:pt>
    <dgm:pt modelId="{117BE0EA-0250-411A-8FBE-D383420ED1F8}" type="pres">
      <dgm:prSet presAssocID="{D3811E67-FEA7-483D-9D6A-607DD32B3AAD}" presName="rootText" presStyleLbl="node1" presStyleIdx="1" presStyleCnt="4" custScaleX="160950" custScaleY="153557" custLinFactNeighborX="-73529" custLinFactNeighborY="-6318">
        <dgm:presLayoutVars>
          <dgm:chMax/>
          <dgm:chPref val="3"/>
        </dgm:presLayoutVars>
      </dgm:prSet>
      <dgm:spPr>
        <a:prstGeom prst="upArrowCallout">
          <a:avLst/>
        </a:prstGeom>
      </dgm:spPr>
      <dgm:t>
        <a:bodyPr/>
        <a:lstStyle/>
        <a:p>
          <a:endParaRPr lang="hu-HU"/>
        </a:p>
      </dgm:t>
    </dgm:pt>
    <dgm:pt modelId="{978E9B4F-0052-4AF6-B94A-41B165E886BE}" type="pres">
      <dgm:prSet presAssocID="{D3811E67-FEA7-483D-9D6A-607DD32B3AAD}" presName="titleText2" presStyleLbl="fgAcc1" presStyleIdx="1" presStyleCnt="4" custScaleX="93741" custScaleY="118604" custLinFactNeighborX="-44898" custLinFactNeighborY="48311">
        <dgm:presLayoutVars>
          <dgm:chMax val="0"/>
          <dgm:chPref val="0"/>
        </dgm:presLayoutVars>
      </dgm:prSet>
      <dgm:spPr/>
      <dgm:t>
        <a:bodyPr/>
        <a:lstStyle/>
        <a:p>
          <a:endParaRPr lang="hu-HU"/>
        </a:p>
      </dgm:t>
    </dgm:pt>
    <dgm:pt modelId="{2970E2C4-E720-4947-AA99-45B6336DC637}" type="pres">
      <dgm:prSet presAssocID="{D3811E67-FEA7-483D-9D6A-607DD32B3AAD}" presName="rootConnector" presStyleLbl="node2" presStyleIdx="0" presStyleCnt="0"/>
      <dgm:spPr/>
      <dgm:t>
        <a:bodyPr/>
        <a:lstStyle/>
        <a:p>
          <a:endParaRPr lang="hu-HU"/>
        </a:p>
      </dgm:t>
    </dgm:pt>
    <dgm:pt modelId="{2617A8E2-ED0C-41ED-A8F7-49338C721952}" type="pres">
      <dgm:prSet presAssocID="{D3811E67-FEA7-483D-9D6A-607DD32B3AAD}" presName="hierChild4" presStyleCnt="0"/>
      <dgm:spPr/>
    </dgm:pt>
    <dgm:pt modelId="{B3C96DCC-7340-4DD7-914C-43904265D783}" type="pres">
      <dgm:prSet presAssocID="{D3811E67-FEA7-483D-9D6A-607DD32B3AAD}" presName="hierChild5" presStyleCnt="0"/>
      <dgm:spPr/>
    </dgm:pt>
    <dgm:pt modelId="{2C3FC8A3-4B69-4DE7-A099-85D71B40005B}" type="pres">
      <dgm:prSet presAssocID="{88FEA316-D8F6-488B-B2A1-2BB0D331E80A}" presName="Name37" presStyleLbl="parChTrans1D2" presStyleIdx="2" presStyleCnt="5"/>
      <dgm:spPr/>
      <dgm:t>
        <a:bodyPr/>
        <a:lstStyle/>
        <a:p>
          <a:endParaRPr lang="hu-HU"/>
        </a:p>
      </dgm:t>
    </dgm:pt>
    <dgm:pt modelId="{7EF2984B-40C3-4339-838B-2E3216CF33D4}" type="pres">
      <dgm:prSet presAssocID="{65AA2985-D9E2-467A-9FA8-1F4C43807A3A}" presName="hierRoot2" presStyleCnt="0">
        <dgm:presLayoutVars>
          <dgm:hierBranch val="init"/>
        </dgm:presLayoutVars>
      </dgm:prSet>
      <dgm:spPr/>
    </dgm:pt>
    <dgm:pt modelId="{76BEE2F1-235A-488E-97CB-3CA96D863EFA}" type="pres">
      <dgm:prSet presAssocID="{65AA2985-D9E2-467A-9FA8-1F4C43807A3A}" presName="rootComposite" presStyleCnt="0"/>
      <dgm:spPr/>
    </dgm:pt>
    <dgm:pt modelId="{43544C2E-8F8B-4D02-A6C0-69CDDF1AE8A5}" type="pres">
      <dgm:prSet presAssocID="{65AA2985-D9E2-467A-9FA8-1F4C43807A3A}" presName="rootText" presStyleLbl="node1" presStyleIdx="2" presStyleCnt="4" custScaleX="176355" custScaleY="149535" custLinFactNeighborX="-75484" custLinFactNeighborY="-6327">
        <dgm:presLayoutVars>
          <dgm:chMax/>
          <dgm:chPref val="3"/>
        </dgm:presLayoutVars>
      </dgm:prSet>
      <dgm:spPr>
        <a:prstGeom prst="upArrowCallout">
          <a:avLst/>
        </a:prstGeom>
      </dgm:spPr>
      <dgm:t>
        <a:bodyPr/>
        <a:lstStyle/>
        <a:p>
          <a:endParaRPr lang="hu-HU"/>
        </a:p>
      </dgm:t>
    </dgm:pt>
    <dgm:pt modelId="{CA5BF0C4-40D3-430E-851B-3ACCEABE5759}" type="pres">
      <dgm:prSet presAssocID="{65AA2985-D9E2-467A-9FA8-1F4C43807A3A}" presName="titleText2" presStyleLbl="fgAcc1" presStyleIdx="2" presStyleCnt="4" custScaleX="97411" custScaleY="120631" custLinFactNeighborX="-33585" custLinFactNeighborY="43224">
        <dgm:presLayoutVars>
          <dgm:chMax val="0"/>
          <dgm:chPref val="0"/>
        </dgm:presLayoutVars>
      </dgm:prSet>
      <dgm:spPr/>
      <dgm:t>
        <a:bodyPr/>
        <a:lstStyle/>
        <a:p>
          <a:endParaRPr lang="hu-HU"/>
        </a:p>
      </dgm:t>
    </dgm:pt>
    <dgm:pt modelId="{B98D583B-C1DC-44B8-9894-5FBDC92CC3A5}" type="pres">
      <dgm:prSet presAssocID="{65AA2985-D9E2-467A-9FA8-1F4C43807A3A}" presName="rootConnector" presStyleLbl="node2" presStyleIdx="0" presStyleCnt="0"/>
      <dgm:spPr/>
      <dgm:t>
        <a:bodyPr/>
        <a:lstStyle/>
        <a:p>
          <a:endParaRPr lang="hu-HU"/>
        </a:p>
      </dgm:t>
    </dgm:pt>
    <dgm:pt modelId="{F00D6515-F845-4742-BB56-2459F3C8B9DA}" type="pres">
      <dgm:prSet presAssocID="{65AA2985-D9E2-467A-9FA8-1F4C43807A3A}" presName="hierChild4" presStyleCnt="0"/>
      <dgm:spPr/>
    </dgm:pt>
    <dgm:pt modelId="{3654C776-4231-469C-AC34-98DC0C902F59}" type="pres">
      <dgm:prSet presAssocID="{65AA2985-D9E2-467A-9FA8-1F4C43807A3A}" presName="hierChild5" presStyleCnt="0"/>
      <dgm:spPr/>
    </dgm:pt>
    <dgm:pt modelId="{94E2C60C-16DD-474C-BC8C-283A6C062ACE}" type="pres">
      <dgm:prSet presAssocID="{F8F4F676-A767-4970-9E9E-0C15C2D25F28}" presName="hierChild3" presStyleCnt="0"/>
      <dgm:spPr/>
    </dgm:pt>
    <dgm:pt modelId="{93B46025-0685-43B3-9D2D-3A8A630D8A2E}" type="pres">
      <dgm:prSet presAssocID="{29982698-CAC4-44B9-8725-255031BBC450}" presName="Name96" presStyleLbl="parChTrans1D2" presStyleIdx="3" presStyleCnt="5"/>
      <dgm:spPr/>
      <dgm:t>
        <a:bodyPr/>
        <a:lstStyle/>
        <a:p>
          <a:endParaRPr lang="hu-HU"/>
        </a:p>
      </dgm:t>
    </dgm:pt>
    <dgm:pt modelId="{E5D46338-9FD2-4072-9FB3-85FB3EF25BDB}" type="pres">
      <dgm:prSet presAssocID="{4E2D7D45-B8CE-412D-B522-2E79187D52A1}" presName="hierRoot3" presStyleCnt="0">
        <dgm:presLayoutVars>
          <dgm:hierBranch val="init"/>
        </dgm:presLayoutVars>
      </dgm:prSet>
      <dgm:spPr/>
    </dgm:pt>
    <dgm:pt modelId="{82916AB2-80E2-49E6-BA4C-58597AA502AE}" type="pres">
      <dgm:prSet presAssocID="{4E2D7D45-B8CE-412D-B522-2E79187D52A1}" presName="rootComposite3" presStyleCnt="0"/>
      <dgm:spPr/>
    </dgm:pt>
    <dgm:pt modelId="{2D5C48EF-28DF-4079-B762-897134579F58}" type="pres">
      <dgm:prSet presAssocID="{4E2D7D45-B8CE-412D-B522-2E79187D52A1}" presName="rootText3" presStyleLbl="asst1" presStyleIdx="0" presStyleCnt="2" custScaleX="162399" custScaleY="165974" custLinFactY="48184" custLinFactNeighborX="58375" custLinFactNeighborY="100000">
        <dgm:presLayoutVars>
          <dgm:chPref val="3"/>
        </dgm:presLayoutVars>
      </dgm:prSet>
      <dgm:spPr/>
      <dgm:t>
        <a:bodyPr/>
        <a:lstStyle/>
        <a:p>
          <a:endParaRPr lang="hu-HU"/>
        </a:p>
      </dgm:t>
    </dgm:pt>
    <dgm:pt modelId="{C1B669CE-A9C9-484A-8487-9109A0F59C1C}" type="pres">
      <dgm:prSet presAssocID="{4E2D7D45-B8CE-412D-B522-2E79187D52A1}" presName="titleText3" presStyleLbl="fgAcc2" presStyleIdx="0" presStyleCnt="2" custScaleX="317373" custScaleY="595298" custLinFactX="51175" custLinFactY="300000" custLinFactNeighborX="100000" custLinFactNeighborY="385864">
        <dgm:presLayoutVars>
          <dgm:chMax val="0"/>
          <dgm:chPref val="0"/>
        </dgm:presLayoutVars>
      </dgm:prSet>
      <dgm:spPr/>
      <dgm:t>
        <a:bodyPr/>
        <a:lstStyle/>
        <a:p>
          <a:endParaRPr lang="hu-HU"/>
        </a:p>
      </dgm:t>
    </dgm:pt>
    <dgm:pt modelId="{B7CE4727-A0F5-4AB7-82C2-81D94AE3E11D}" type="pres">
      <dgm:prSet presAssocID="{4E2D7D45-B8CE-412D-B522-2E79187D52A1}" presName="rootConnector3" presStyleLbl="asst1" presStyleIdx="0" presStyleCnt="2"/>
      <dgm:spPr/>
      <dgm:t>
        <a:bodyPr/>
        <a:lstStyle/>
        <a:p>
          <a:endParaRPr lang="hu-HU"/>
        </a:p>
      </dgm:t>
    </dgm:pt>
    <dgm:pt modelId="{B259E309-8B36-49BF-BDC6-F641462C3096}" type="pres">
      <dgm:prSet presAssocID="{4E2D7D45-B8CE-412D-B522-2E79187D52A1}" presName="hierChild6" presStyleCnt="0"/>
      <dgm:spPr/>
    </dgm:pt>
    <dgm:pt modelId="{64C5D8D4-F6FB-49B4-A824-D087E4FF20DC}" type="pres">
      <dgm:prSet presAssocID="{4E2D7D45-B8CE-412D-B522-2E79187D52A1}" presName="hierChild7" presStyleCnt="0"/>
      <dgm:spPr/>
    </dgm:pt>
    <dgm:pt modelId="{A0AD190B-2AF8-44E4-8007-B706ED858D2D}" type="pres">
      <dgm:prSet presAssocID="{46BCBC2F-1BFB-4040-B992-B62C92051ACE}" presName="Name96" presStyleLbl="parChTrans1D2" presStyleIdx="4" presStyleCnt="5"/>
      <dgm:spPr/>
      <dgm:t>
        <a:bodyPr/>
        <a:lstStyle/>
        <a:p>
          <a:endParaRPr lang="hu-HU"/>
        </a:p>
      </dgm:t>
    </dgm:pt>
    <dgm:pt modelId="{BBF3912F-946F-4D64-A5B2-A4BEC3BFCD3B}" type="pres">
      <dgm:prSet presAssocID="{7240F63B-C7EE-4473-9A5F-D8F248A9B853}" presName="hierRoot3" presStyleCnt="0">
        <dgm:presLayoutVars>
          <dgm:hierBranch val="r"/>
        </dgm:presLayoutVars>
      </dgm:prSet>
      <dgm:spPr/>
    </dgm:pt>
    <dgm:pt modelId="{CAB1F8A0-FCE8-45E5-8F75-B6EF9DE7E281}" type="pres">
      <dgm:prSet presAssocID="{7240F63B-C7EE-4473-9A5F-D8F248A9B853}" presName="rootComposite3" presStyleCnt="0"/>
      <dgm:spPr/>
    </dgm:pt>
    <dgm:pt modelId="{37AB4DE4-662C-4FCE-A98C-74D129672A26}" type="pres">
      <dgm:prSet presAssocID="{7240F63B-C7EE-4473-9A5F-D8F248A9B853}" presName="rootText3" presStyleLbl="asst1" presStyleIdx="1" presStyleCnt="2" custScaleX="176443" custScaleY="175257" custLinFactNeighborX="19137" custLinFactNeighborY="-45785">
        <dgm:presLayoutVars>
          <dgm:chPref val="3"/>
        </dgm:presLayoutVars>
      </dgm:prSet>
      <dgm:spPr/>
      <dgm:t>
        <a:bodyPr/>
        <a:lstStyle/>
        <a:p>
          <a:endParaRPr lang="hu-HU"/>
        </a:p>
      </dgm:t>
    </dgm:pt>
    <dgm:pt modelId="{48819B80-22FD-4840-AE9D-5D4480AA2687}" type="pres">
      <dgm:prSet presAssocID="{7240F63B-C7EE-4473-9A5F-D8F248A9B853}" presName="titleText3" presStyleLbl="fgAcc2" presStyleIdx="1" presStyleCnt="2" custScaleX="390194" custScaleY="754918" custLinFactX="100000" custLinFactY="69507" custLinFactNeighborX="114834" custLinFactNeighborY="100000">
        <dgm:presLayoutVars>
          <dgm:chMax val="0"/>
          <dgm:chPref val="0"/>
        </dgm:presLayoutVars>
      </dgm:prSet>
      <dgm:spPr/>
      <dgm:t>
        <a:bodyPr/>
        <a:lstStyle/>
        <a:p>
          <a:endParaRPr lang="hu-HU"/>
        </a:p>
      </dgm:t>
    </dgm:pt>
    <dgm:pt modelId="{13B55158-B3DD-438D-926F-F9689ADEA02F}" type="pres">
      <dgm:prSet presAssocID="{7240F63B-C7EE-4473-9A5F-D8F248A9B853}" presName="rootConnector3" presStyleLbl="asst1" presStyleIdx="1" presStyleCnt="2"/>
      <dgm:spPr/>
      <dgm:t>
        <a:bodyPr/>
        <a:lstStyle/>
        <a:p>
          <a:endParaRPr lang="hu-HU"/>
        </a:p>
      </dgm:t>
    </dgm:pt>
    <dgm:pt modelId="{0BB73310-F55C-49E9-8BC1-8E8DAEBE3BCB}" type="pres">
      <dgm:prSet presAssocID="{7240F63B-C7EE-4473-9A5F-D8F248A9B853}" presName="hierChild6" presStyleCnt="0"/>
      <dgm:spPr/>
    </dgm:pt>
    <dgm:pt modelId="{2B8F8518-5A26-4A4C-A56C-1C237E710C38}" type="pres">
      <dgm:prSet presAssocID="{F9B4A190-C416-4A1D-ACC8-23DE122F6E8C}" presName="Name44" presStyleLbl="parChTrans1D3" presStyleIdx="0" presStyleCnt="1"/>
      <dgm:spPr/>
      <dgm:t>
        <a:bodyPr/>
        <a:lstStyle/>
        <a:p>
          <a:endParaRPr lang="hu-HU"/>
        </a:p>
      </dgm:t>
    </dgm:pt>
    <dgm:pt modelId="{201E92A3-A3E6-41E2-BDA2-9132AB74A3A7}" type="pres">
      <dgm:prSet presAssocID="{3D8D4920-500B-4C86-9E42-59F7F2D11E98}" presName="hierRoot2" presStyleCnt="0">
        <dgm:presLayoutVars>
          <dgm:hierBranch val="init"/>
        </dgm:presLayoutVars>
      </dgm:prSet>
      <dgm:spPr/>
    </dgm:pt>
    <dgm:pt modelId="{062A7C86-1C30-47BE-BCAC-39A7FFDCD631}" type="pres">
      <dgm:prSet presAssocID="{3D8D4920-500B-4C86-9E42-59F7F2D11E98}" presName="rootComposite" presStyleCnt="0"/>
      <dgm:spPr/>
    </dgm:pt>
    <dgm:pt modelId="{BE319934-C72B-42EC-AFEC-B1A05E931D5C}" type="pres">
      <dgm:prSet presAssocID="{3D8D4920-500B-4C86-9E42-59F7F2D11E98}" presName="rootText" presStyleLbl="node1" presStyleIdx="3" presStyleCnt="4" custScaleX="145569" custScaleY="146479" custLinFactNeighborX="-31236" custLinFactNeighborY="70813">
        <dgm:presLayoutVars>
          <dgm:chMax/>
          <dgm:chPref val="3"/>
        </dgm:presLayoutVars>
      </dgm:prSet>
      <dgm:spPr/>
      <dgm:t>
        <a:bodyPr/>
        <a:lstStyle/>
        <a:p>
          <a:endParaRPr lang="hu-HU"/>
        </a:p>
      </dgm:t>
    </dgm:pt>
    <dgm:pt modelId="{084DD280-9490-4693-86A7-5AB7C415F8C0}" type="pres">
      <dgm:prSet presAssocID="{3D8D4920-500B-4C86-9E42-59F7F2D11E98}" presName="titleText2" presStyleLbl="fgAcc1" presStyleIdx="3" presStyleCnt="4" custScaleX="284863" custScaleY="706646" custLinFactY="268221" custLinFactNeighborX="56155" custLinFactNeighborY="300000">
        <dgm:presLayoutVars>
          <dgm:chMax val="0"/>
          <dgm:chPref val="0"/>
        </dgm:presLayoutVars>
      </dgm:prSet>
      <dgm:spPr/>
      <dgm:t>
        <a:bodyPr/>
        <a:lstStyle/>
        <a:p>
          <a:endParaRPr lang="hu-HU"/>
        </a:p>
      </dgm:t>
    </dgm:pt>
    <dgm:pt modelId="{E3C39DFE-F9CA-47B5-9DBE-46BFCF1D0185}" type="pres">
      <dgm:prSet presAssocID="{3D8D4920-500B-4C86-9E42-59F7F2D11E98}" presName="rootConnector" presStyleLbl="node3" presStyleIdx="0" presStyleCnt="0"/>
      <dgm:spPr/>
      <dgm:t>
        <a:bodyPr/>
        <a:lstStyle/>
        <a:p>
          <a:endParaRPr lang="hu-HU"/>
        </a:p>
      </dgm:t>
    </dgm:pt>
    <dgm:pt modelId="{650A852A-1228-4344-B318-001EF1430D2D}" type="pres">
      <dgm:prSet presAssocID="{3D8D4920-500B-4C86-9E42-59F7F2D11E98}" presName="hierChild4" presStyleCnt="0"/>
      <dgm:spPr/>
    </dgm:pt>
    <dgm:pt modelId="{40BBE349-23B6-4C79-9678-4F51EA4335FF}" type="pres">
      <dgm:prSet presAssocID="{3D8D4920-500B-4C86-9E42-59F7F2D11E98}" presName="hierChild5" presStyleCnt="0"/>
      <dgm:spPr/>
    </dgm:pt>
    <dgm:pt modelId="{AF548333-F739-410A-8770-5BC69461A20B}" type="pres">
      <dgm:prSet presAssocID="{7240F63B-C7EE-4473-9A5F-D8F248A9B853}" presName="hierChild7" presStyleCnt="0"/>
      <dgm:spPr/>
    </dgm:pt>
  </dgm:ptLst>
  <dgm:cxnLst>
    <dgm:cxn modelId="{4EB3F2DA-B5D4-4553-8D87-F6E74C3543CB}" srcId="{F8F4F676-A767-4970-9E9E-0C15C2D25F28}" destId="{65AA2985-D9E2-467A-9FA8-1F4C43807A3A}" srcOrd="3" destOrd="0" parTransId="{88FEA316-D8F6-488B-B2A1-2BB0D331E80A}" sibTransId="{BD884EA9-C58B-44BC-B85D-BF51F1F2918B}"/>
    <dgm:cxn modelId="{F14D950D-5DE7-4825-814F-823ACA104460}" srcId="{F8F4F676-A767-4970-9E9E-0C15C2D25F28}" destId="{4E2D7D45-B8CE-412D-B522-2E79187D52A1}" srcOrd="0" destOrd="0" parTransId="{29982698-CAC4-44B9-8725-255031BBC450}" sibTransId="{48FA5D0D-0F90-4EC6-98E5-A9847E282DD2}"/>
    <dgm:cxn modelId="{C874E0E8-29A6-4A63-BADC-B20AE212E113}" type="presOf" srcId="{D3811E67-FEA7-483D-9D6A-607DD32B3AAD}" destId="{2970E2C4-E720-4947-AA99-45B6336DC637}" srcOrd="1" destOrd="0" presId="urn:microsoft.com/office/officeart/2008/layout/NameandTitleOrganizationalChart"/>
    <dgm:cxn modelId="{CEBF1CF3-ADC2-4D28-BAD4-C26C96E890C2}" type="presOf" srcId="{9055E651-EDBA-40EC-B3FA-6CDD6F888B56}" destId="{5AC41DE7-E92A-43E6-9434-E65DBF7BCCBA}" srcOrd="0" destOrd="0" presId="urn:microsoft.com/office/officeart/2008/layout/NameandTitleOrganizationalChart"/>
    <dgm:cxn modelId="{734E5B5A-8EAE-4305-BC04-4550C5C499BD}" type="presOf" srcId="{A88B83BB-B987-4D7A-8B4B-78CE4FA2E174}" destId="{978E9B4F-0052-4AF6-B94A-41B165E886BE}" srcOrd="0" destOrd="0" presId="urn:microsoft.com/office/officeart/2008/layout/NameandTitleOrganizationalChart"/>
    <dgm:cxn modelId="{00FEE918-E18C-42FA-9B0B-055C098FBF3B}" type="presOf" srcId="{D6EC4B32-B1DB-4C5D-B7AC-6410B9D1E7BD}" destId="{48819B80-22FD-4840-AE9D-5D4480AA2687}" srcOrd="0" destOrd="0" presId="urn:microsoft.com/office/officeart/2008/layout/NameandTitleOrganizationalChart"/>
    <dgm:cxn modelId="{C32449EA-ADC0-404D-9DA2-5A9A70567C84}" type="presOf" srcId="{F8F4F676-A767-4970-9E9E-0C15C2D25F28}" destId="{1A571BD9-E9E1-4146-A64A-187697BC4E24}" srcOrd="0" destOrd="0" presId="urn:microsoft.com/office/officeart/2008/layout/NameandTitleOrganizationalChart"/>
    <dgm:cxn modelId="{1C15B93C-363A-4F41-AD3B-6F21CBFA5258}" type="presOf" srcId="{D3811E67-FEA7-483D-9D6A-607DD32B3AAD}" destId="{117BE0EA-0250-411A-8FBE-D383420ED1F8}" srcOrd="0" destOrd="0" presId="urn:microsoft.com/office/officeart/2008/layout/NameandTitleOrganizationalChart"/>
    <dgm:cxn modelId="{0DE01B58-E46A-4D55-B1E5-BF9BC1490B3D}" type="presOf" srcId="{7240F63B-C7EE-4473-9A5F-D8F248A9B853}" destId="{37AB4DE4-662C-4FCE-A98C-74D129672A26}" srcOrd="0" destOrd="0" presId="urn:microsoft.com/office/officeart/2008/layout/NameandTitleOrganizationalChart"/>
    <dgm:cxn modelId="{8BF36A25-5A45-41FA-8564-2782D86554A5}" type="presOf" srcId="{88FEA316-D8F6-488B-B2A1-2BB0D331E80A}" destId="{2C3FC8A3-4B69-4DE7-A099-85D71B40005B}" srcOrd="0" destOrd="0" presId="urn:microsoft.com/office/officeart/2008/layout/NameandTitleOrganizationalChart"/>
    <dgm:cxn modelId="{79FA181A-3002-46FC-9E1F-7B845590FD02}" type="presOf" srcId="{2CD5A505-878A-4ED7-91FE-463DADB43E67}" destId="{084DD280-9490-4693-86A7-5AB7C415F8C0}" srcOrd="0" destOrd="0" presId="urn:microsoft.com/office/officeart/2008/layout/NameandTitleOrganizationalChart"/>
    <dgm:cxn modelId="{B7609FCC-4DDE-4BB0-92C6-B30B59465775}" type="presOf" srcId="{3D8D4920-500B-4C86-9E42-59F7F2D11E98}" destId="{E3C39DFE-F9CA-47B5-9DBE-46BFCF1D0185}" srcOrd="1" destOrd="0" presId="urn:microsoft.com/office/officeart/2008/layout/NameandTitleOrganizationalChart"/>
    <dgm:cxn modelId="{CCC20B64-010D-4947-936A-4FC181DCAAE4}" srcId="{F8F4F676-A767-4970-9E9E-0C15C2D25F28}" destId="{7240F63B-C7EE-4473-9A5F-D8F248A9B853}" srcOrd="4" destOrd="0" parTransId="{46BCBC2F-1BFB-4040-B992-B62C92051ACE}" sibTransId="{D6EC4B32-B1DB-4C5D-B7AC-6410B9D1E7BD}"/>
    <dgm:cxn modelId="{DFC3D619-2B19-4337-9E35-8E0A768BE8E6}" type="presOf" srcId="{46BCBC2F-1BFB-4040-B992-B62C92051ACE}" destId="{A0AD190B-2AF8-44E4-8007-B706ED858D2D}" srcOrd="0" destOrd="0" presId="urn:microsoft.com/office/officeart/2008/layout/NameandTitleOrganizationalChart"/>
    <dgm:cxn modelId="{3C68DF3D-0064-4B96-9502-55599947DA3D}" type="presOf" srcId="{65AA2985-D9E2-467A-9FA8-1F4C43807A3A}" destId="{B98D583B-C1DC-44B8-9894-5FBDC92CC3A5}" srcOrd="1" destOrd="0" presId="urn:microsoft.com/office/officeart/2008/layout/NameandTitleOrganizationalChart"/>
    <dgm:cxn modelId="{77C68E06-B967-4DD2-875A-ABCF01871A5C}" srcId="{F8F4F676-A767-4970-9E9E-0C15C2D25F28}" destId="{D3811E67-FEA7-483D-9D6A-607DD32B3AAD}" srcOrd="2" destOrd="0" parTransId="{17F79B8F-1E55-4245-84C3-EC4A5FE97038}" sibTransId="{A88B83BB-B987-4D7A-8B4B-78CE4FA2E174}"/>
    <dgm:cxn modelId="{8AFE085B-7583-48FF-B96F-2990F912AF7E}" srcId="{E6F30CD0-8B0A-433C-9B69-6DA4D217DB74}" destId="{F8F4F676-A767-4970-9E9E-0C15C2D25F28}" srcOrd="0" destOrd="0" parTransId="{9834C948-498C-44D0-8F23-BE681641D2CF}" sibTransId="{66AA20F6-39CD-4E67-9D83-E743E1BC641A}"/>
    <dgm:cxn modelId="{2266DA8E-3A14-439A-990E-FE9FEEB7A360}" type="presOf" srcId="{BD884EA9-C58B-44BC-B85D-BF51F1F2918B}" destId="{CA5BF0C4-40D3-430E-851B-3ACCEABE5759}" srcOrd="0" destOrd="0" presId="urn:microsoft.com/office/officeart/2008/layout/NameandTitleOrganizationalChart"/>
    <dgm:cxn modelId="{89FA98A1-8A39-47A1-B046-10DEDFF1B9D2}" type="presOf" srcId="{48FA5D0D-0F90-4EC6-98E5-A9847E282DD2}" destId="{C1B669CE-A9C9-484A-8487-9109A0F59C1C}" srcOrd="0" destOrd="0" presId="urn:microsoft.com/office/officeart/2008/layout/NameandTitleOrganizationalChart"/>
    <dgm:cxn modelId="{F88FAA57-EA32-4616-BB78-C52FCE380FB9}" type="presOf" srcId="{7240F63B-C7EE-4473-9A5F-D8F248A9B853}" destId="{13B55158-B3DD-438D-926F-F9689ADEA02F}" srcOrd="1" destOrd="0" presId="urn:microsoft.com/office/officeart/2008/layout/NameandTitleOrganizationalChart"/>
    <dgm:cxn modelId="{C17E6CFD-ABF8-4D41-87CF-12CCCEF154D0}" type="presOf" srcId="{4E2D7D45-B8CE-412D-B522-2E79187D52A1}" destId="{B7CE4727-A0F5-4AB7-82C2-81D94AE3E11D}" srcOrd="1" destOrd="0" presId="urn:microsoft.com/office/officeart/2008/layout/NameandTitleOrganizationalChart"/>
    <dgm:cxn modelId="{6C588580-0226-4E48-8EF9-4A10C9481F9F}" type="presOf" srcId="{9246A15C-BD88-4B05-BED5-95C44E8C938F}" destId="{F7FBCCF9-1430-44F5-9E85-8EB4B80E7BB0}" srcOrd="0" destOrd="0" presId="urn:microsoft.com/office/officeart/2008/layout/NameandTitleOrganizationalChart"/>
    <dgm:cxn modelId="{08D89D0C-05E9-4FC6-B24C-C3833A5D38D5}" type="presOf" srcId="{3D8D4920-500B-4C86-9E42-59F7F2D11E98}" destId="{BE319934-C72B-42EC-AFEC-B1A05E931D5C}" srcOrd="0" destOrd="0" presId="urn:microsoft.com/office/officeart/2008/layout/NameandTitleOrganizationalChart"/>
    <dgm:cxn modelId="{3787B00E-3D9F-4989-9C2B-58789FEAD483}" type="presOf" srcId="{4E2D7D45-B8CE-412D-B522-2E79187D52A1}" destId="{2D5C48EF-28DF-4079-B762-897134579F58}" srcOrd="0" destOrd="0" presId="urn:microsoft.com/office/officeart/2008/layout/NameandTitleOrganizationalChart"/>
    <dgm:cxn modelId="{EE2C93DD-8ACB-45A6-81D0-BCF1D3D86B72}" type="presOf" srcId="{29982698-CAC4-44B9-8725-255031BBC450}" destId="{93B46025-0685-43B3-9D2D-3A8A630D8A2E}" srcOrd="0" destOrd="0" presId="urn:microsoft.com/office/officeart/2008/layout/NameandTitleOrganizationalChart"/>
    <dgm:cxn modelId="{7D96421A-AFD2-482E-AC97-632689A79994}" srcId="{F8F4F676-A767-4970-9E9E-0C15C2D25F28}" destId="{9055E651-EDBA-40EC-B3FA-6CDD6F888B56}" srcOrd="1" destOrd="0" parTransId="{9246A15C-BD88-4B05-BED5-95C44E8C938F}" sibTransId="{F11FE0F0-41C3-4EB3-BF76-79A3594D6F06}"/>
    <dgm:cxn modelId="{A6C25592-36AA-4592-BBC1-AFFF787B8B17}" type="presOf" srcId="{66AA20F6-39CD-4E67-9D83-E743E1BC641A}" destId="{834815FB-7BE3-4A52-85A1-BE790AF19C8F}" srcOrd="0" destOrd="0" presId="urn:microsoft.com/office/officeart/2008/layout/NameandTitleOrganizationalChart"/>
    <dgm:cxn modelId="{324DBEEC-44AF-4A67-BFEB-6C394A92ABDB}" type="presOf" srcId="{65AA2985-D9E2-467A-9FA8-1F4C43807A3A}" destId="{43544C2E-8F8B-4D02-A6C0-69CDDF1AE8A5}" srcOrd="0" destOrd="0" presId="urn:microsoft.com/office/officeart/2008/layout/NameandTitleOrganizationalChart"/>
    <dgm:cxn modelId="{17EFEDBF-EF43-42D7-AE34-502426B58FCE}" srcId="{7240F63B-C7EE-4473-9A5F-D8F248A9B853}" destId="{3D8D4920-500B-4C86-9E42-59F7F2D11E98}" srcOrd="0" destOrd="0" parTransId="{F9B4A190-C416-4A1D-ACC8-23DE122F6E8C}" sibTransId="{2CD5A505-878A-4ED7-91FE-463DADB43E67}"/>
    <dgm:cxn modelId="{387E1185-12ED-4AF7-B5AC-0D9B6C91D0E1}" type="presOf" srcId="{9055E651-EDBA-40EC-B3FA-6CDD6F888B56}" destId="{9D875178-1316-40C6-AD98-E0B8BDD12009}" srcOrd="1" destOrd="0" presId="urn:microsoft.com/office/officeart/2008/layout/NameandTitleOrganizationalChart"/>
    <dgm:cxn modelId="{4016F452-6772-4A7C-8F5D-D21294663A75}" type="presOf" srcId="{F8F4F676-A767-4970-9E9E-0C15C2D25F28}" destId="{15A702A3-495A-41D4-B96A-F9AA616913EF}" srcOrd="1" destOrd="0" presId="urn:microsoft.com/office/officeart/2008/layout/NameandTitleOrganizationalChart"/>
    <dgm:cxn modelId="{FBDE8F93-1705-4BD7-A468-C1330B92E4A1}" type="presOf" srcId="{F11FE0F0-41C3-4EB3-BF76-79A3594D6F06}" destId="{A400B1B4-59EB-4240-9DF6-A3F10723169E}" srcOrd="0" destOrd="0" presId="urn:microsoft.com/office/officeart/2008/layout/NameandTitleOrganizationalChart"/>
    <dgm:cxn modelId="{5C3BA47F-A0ED-4296-A2CF-748DC19F66AC}" type="presOf" srcId="{17F79B8F-1E55-4245-84C3-EC4A5FE97038}" destId="{F2D671AD-B272-418C-848C-975879DD7A2B}" srcOrd="0" destOrd="0" presId="urn:microsoft.com/office/officeart/2008/layout/NameandTitleOrganizationalChart"/>
    <dgm:cxn modelId="{BA265C25-0700-40CF-ABE4-5B7965EBB52F}" type="presOf" srcId="{E6F30CD0-8B0A-433C-9B69-6DA4D217DB74}" destId="{73F1B2F5-2479-499F-A085-A6610D2A3B65}" srcOrd="0" destOrd="0" presId="urn:microsoft.com/office/officeart/2008/layout/NameandTitleOrganizationalChart"/>
    <dgm:cxn modelId="{DCD1CB78-DA06-4C00-8928-F9D8E301028E}" type="presOf" srcId="{F9B4A190-C416-4A1D-ACC8-23DE122F6E8C}" destId="{2B8F8518-5A26-4A4C-A56C-1C237E710C38}" srcOrd="0" destOrd="0" presId="urn:microsoft.com/office/officeart/2008/layout/NameandTitleOrganizationalChart"/>
    <dgm:cxn modelId="{5EB8A43D-EB1E-4CD4-BD84-FD28E5075514}" type="presParOf" srcId="{73F1B2F5-2479-499F-A085-A6610D2A3B65}" destId="{41E77B80-B973-4BA2-B5E5-F7B415E78315}" srcOrd="0" destOrd="0" presId="urn:microsoft.com/office/officeart/2008/layout/NameandTitleOrganizationalChart"/>
    <dgm:cxn modelId="{D57A89AA-309A-4C19-8E9D-EE8AB5FBF3B5}" type="presParOf" srcId="{41E77B80-B973-4BA2-B5E5-F7B415E78315}" destId="{74B4C560-9368-47A8-B50E-918DB20EC02A}" srcOrd="0" destOrd="0" presId="urn:microsoft.com/office/officeart/2008/layout/NameandTitleOrganizationalChart"/>
    <dgm:cxn modelId="{B9DA35DE-7820-4A5D-9964-0ACEB2594C53}" type="presParOf" srcId="{74B4C560-9368-47A8-B50E-918DB20EC02A}" destId="{1A571BD9-E9E1-4146-A64A-187697BC4E24}" srcOrd="0" destOrd="0" presId="urn:microsoft.com/office/officeart/2008/layout/NameandTitleOrganizationalChart"/>
    <dgm:cxn modelId="{26BEBCFB-E417-44A4-9472-C82247475F46}" type="presParOf" srcId="{74B4C560-9368-47A8-B50E-918DB20EC02A}" destId="{834815FB-7BE3-4A52-85A1-BE790AF19C8F}" srcOrd="1" destOrd="0" presId="urn:microsoft.com/office/officeart/2008/layout/NameandTitleOrganizationalChart"/>
    <dgm:cxn modelId="{B1B62200-8736-42BF-BFF7-1D460C539683}" type="presParOf" srcId="{74B4C560-9368-47A8-B50E-918DB20EC02A}" destId="{15A702A3-495A-41D4-B96A-F9AA616913EF}" srcOrd="2" destOrd="0" presId="urn:microsoft.com/office/officeart/2008/layout/NameandTitleOrganizationalChart"/>
    <dgm:cxn modelId="{10EBA5DE-361A-420E-8FF3-6DE4B824D06A}" type="presParOf" srcId="{41E77B80-B973-4BA2-B5E5-F7B415E78315}" destId="{303F2C05-5A74-41F7-AB8E-2D67E2C26082}" srcOrd="1" destOrd="0" presId="urn:microsoft.com/office/officeart/2008/layout/NameandTitleOrganizationalChart"/>
    <dgm:cxn modelId="{99E9CC7C-2783-431A-A6BF-9AE6770AE542}" type="presParOf" srcId="{303F2C05-5A74-41F7-AB8E-2D67E2C26082}" destId="{F7FBCCF9-1430-44F5-9E85-8EB4B80E7BB0}" srcOrd="0" destOrd="0" presId="urn:microsoft.com/office/officeart/2008/layout/NameandTitleOrganizationalChart"/>
    <dgm:cxn modelId="{439F83FB-A25F-4857-B2B5-882F87F13B84}" type="presParOf" srcId="{303F2C05-5A74-41F7-AB8E-2D67E2C26082}" destId="{D009B201-F905-4023-A9A4-A52A549650A4}" srcOrd="1" destOrd="0" presId="urn:microsoft.com/office/officeart/2008/layout/NameandTitleOrganizationalChart"/>
    <dgm:cxn modelId="{8518B4E0-E4C4-42D6-A12B-079B674380D6}" type="presParOf" srcId="{D009B201-F905-4023-A9A4-A52A549650A4}" destId="{E59C8C53-E96A-402E-898D-B91E3B3BF641}" srcOrd="0" destOrd="0" presId="urn:microsoft.com/office/officeart/2008/layout/NameandTitleOrganizationalChart"/>
    <dgm:cxn modelId="{DA8F8420-86DE-48F7-B691-72280AC72ACF}" type="presParOf" srcId="{E59C8C53-E96A-402E-898D-B91E3B3BF641}" destId="{5AC41DE7-E92A-43E6-9434-E65DBF7BCCBA}" srcOrd="0" destOrd="0" presId="urn:microsoft.com/office/officeart/2008/layout/NameandTitleOrganizationalChart"/>
    <dgm:cxn modelId="{00D6E146-BA08-418A-8C09-73DEE03F654C}" type="presParOf" srcId="{E59C8C53-E96A-402E-898D-B91E3B3BF641}" destId="{A400B1B4-59EB-4240-9DF6-A3F10723169E}" srcOrd="1" destOrd="0" presId="urn:microsoft.com/office/officeart/2008/layout/NameandTitleOrganizationalChart"/>
    <dgm:cxn modelId="{26777415-A1F2-4654-A8B6-2C6031AF80B9}" type="presParOf" srcId="{E59C8C53-E96A-402E-898D-B91E3B3BF641}" destId="{9D875178-1316-40C6-AD98-E0B8BDD12009}" srcOrd="2" destOrd="0" presId="urn:microsoft.com/office/officeart/2008/layout/NameandTitleOrganizationalChart"/>
    <dgm:cxn modelId="{6D5738DA-109B-4360-B24B-C31CAB42C793}" type="presParOf" srcId="{D009B201-F905-4023-A9A4-A52A549650A4}" destId="{C91723F2-B74E-4762-B0E6-59FD6ECB4CCA}" srcOrd="1" destOrd="0" presId="urn:microsoft.com/office/officeart/2008/layout/NameandTitleOrganizationalChart"/>
    <dgm:cxn modelId="{A78FFDC9-F691-4850-BC24-06D77638D545}" type="presParOf" srcId="{D009B201-F905-4023-A9A4-A52A549650A4}" destId="{00765627-56E7-4650-AE08-80F69BF59B31}" srcOrd="2" destOrd="0" presId="urn:microsoft.com/office/officeart/2008/layout/NameandTitleOrganizationalChart"/>
    <dgm:cxn modelId="{3A2120CC-63C4-4DFB-874D-E628F2B42274}" type="presParOf" srcId="{303F2C05-5A74-41F7-AB8E-2D67E2C26082}" destId="{F2D671AD-B272-418C-848C-975879DD7A2B}" srcOrd="2" destOrd="0" presId="urn:microsoft.com/office/officeart/2008/layout/NameandTitleOrganizationalChart"/>
    <dgm:cxn modelId="{F762C7E5-BCB8-407A-A0C6-E71BB314DF35}" type="presParOf" srcId="{303F2C05-5A74-41F7-AB8E-2D67E2C26082}" destId="{13C8A4A4-1B73-4148-B112-EF9A2ED281DB}" srcOrd="3" destOrd="0" presId="urn:microsoft.com/office/officeart/2008/layout/NameandTitleOrganizationalChart"/>
    <dgm:cxn modelId="{065C6496-896B-401D-A71A-05A57CC659D4}" type="presParOf" srcId="{13C8A4A4-1B73-4148-B112-EF9A2ED281DB}" destId="{5EAFFC68-D790-4FA8-96AE-65E2E6232E65}" srcOrd="0" destOrd="0" presId="urn:microsoft.com/office/officeart/2008/layout/NameandTitleOrganizationalChart"/>
    <dgm:cxn modelId="{23CD629C-752C-40ED-A107-EAC61ED01786}" type="presParOf" srcId="{5EAFFC68-D790-4FA8-96AE-65E2E6232E65}" destId="{117BE0EA-0250-411A-8FBE-D383420ED1F8}" srcOrd="0" destOrd="0" presId="urn:microsoft.com/office/officeart/2008/layout/NameandTitleOrganizationalChart"/>
    <dgm:cxn modelId="{29C26813-0628-4B3E-AB37-FCD404CE373B}" type="presParOf" srcId="{5EAFFC68-D790-4FA8-96AE-65E2E6232E65}" destId="{978E9B4F-0052-4AF6-B94A-41B165E886BE}" srcOrd="1" destOrd="0" presId="urn:microsoft.com/office/officeart/2008/layout/NameandTitleOrganizationalChart"/>
    <dgm:cxn modelId="{BD4FCABF-6B59-47CB-B545-389D3294F579}" type="presParOf" srcId="{5EAFFC68-D790-4FA8-96AE-65E2E6232E65}" destId="{2970E2C4-E720-4947-AA99-45B6336DC637}" srcOrd="2" destOrd="0" presId="urn:microsoft.com/office/officeart/2008/layout/NameandTitleOrganizationalChart"/>
    <dgm:cxn modelId="{9F364AC0-738C-4356-BB8B-CCA94FDAD28F}" type="presParOf" srcId="{13C8A4A4-1B73-4148-B112-EF9A2ED281DB}" destId="{2617A8E2-ED0C-41ED-A8F7-49338C721952}" srcOrd="1" destOrd="0" presId="urn:microsoft.com/office/officeart/2008/layout/NameandTitleOrganizationalChart"/>
    <dgm:cxn modelId="{EFBD3C1B-2A7D-498A-B903-7397B4ADF2AF}" type="presParOf" srcId="{13C8A4A4-1B73-4148-B112-EF9A2ED281DB}" destId="{B3C96DCC-7340-4DD7-914C-43904265D783}" srcOrd="2" destOrd="0" presId="urn:microsoft.com/office/officeart/2008/layout/NameandTitleOrganizationalChart"/>
    <dgm:cxn modelId="{3A1C54EE-E160-49A2-9984-46B7C5FF89E8}" type="presParOf" srcId="{303F2C05-5A74-41F7-AB8E-2D67E2C26082}" destId="{2C3FC8A3-4B69-4DE7-A099-85D71B40005B}" srcOrd="4" destOrd="0" presId="urn:microsoft.com/office/officeart/2008/layout/NameandTitleOrganizationalChart"/>
    <dgm:cxn modelId="{8E7C458B-E1DB-462B-826C-0647300AC1C2}" type="presParOf" srcId="{303F2C05-5A74-41F7-AB8E-2D67E2C26082}" destId="{7EF2984B-40C3-4339-838B-2E3216CF33D4}" srcOrd="5" destOrd="0" presId="urn:microsoft.com/office/officeart/2008/layout/NameandTitleOrganizationalChart"/>
    <dgm:cxn modelId="{14C75956-48A4-4BCF-BF3C-1621895F8C84}" type="presParOf" srcId="{7EF2984B-40C3-4339-838B-2E3216CF33D4}" destId="{76BEE2F1-235A-488E-97CB-3CA96D863EFA}" srcOrd="0" destOrd="0" presId="urn:microsoft.com/office/officeart/2008/layout/NameandTitleOrganizationalChart"/>
    <dgm:cxn modelId="{D346201B-D5CE-434F-A514-404865BDFEF0}" type="presParOf" srcId="{76BEE2F1-235A-488E-97CB-3CA96D863EFA}" destId="{43544C2E-8F8B-4D02-A6C0-69CDDF1AE8A5}" srcOrd="0" destOrd="0" presId="urn:microsoft.com/office/officeart/2008/layout/NameandTitleOrganizationalChart"/>
    <dgm:cxn modelId="{6EE9642B-C3A5-4A75-94F8-961C77513512}" type="presParOf" srcId="{76BEE2F1-235A-488E-97CB-3CA96D863EFA}" destId="{CA5BF0C4-40D3-430E-851B-3ACCEABE5759}" srcOrd="1" destOrd="0" presId="urn:microsoft.com/office/officeart/2008/layout/NameandTitleOrganizationalChart"/>
    <dgm:cxn modelId="{DBFBA899-7F0F-48F1-8F24-F7E36D004617}" type="presParOf" srcId="{76BEE2F1-235A-488E-97CB-3CA96D863EFA}" destId="{B98D583B-C1DC-44B8-9894-5FBDC92CC3A5}" srcOrd="2" destOrd="0" presId="urn:microsoft.com/office/officeart/2008/layout/NameandTitleOrganizationalChart"/>
    <dgm:cxn modelId="{F49F5B14-47EC-4541-9CF5-EF9921F0FAB8}" type="presParOf" srcId="{7EF2984B-40C3-4339-838B-2E3216CF33D4}" destId="{F00D6515-F845-4742-BB56-2459F3C8B9DA}" srcOrd="1" destOrd="0" presId="urn:microsoft.com/office/officeart/2008/layout/NameandTitleOrganizationalChart"/>
    <dgm:cxn modelId="{9AE06E62-4AEF-40C3-976C-8FD1D7E3D605}" type="presParOf" srcId="{7EF2984B-40C3-4339-838B-2E3216CF33D4}" destId="{3654C776-4231-469C-AC34-98DC0C902F59}" srcOrd="2" destOrd="0" presId="urn:microsoft.com/office/officeart/2008/layout/NameandTitleOrganizationalChart"/>
    <dgm:cxn modelId="{04222420-656C-4BCC-AE0D-15A4220C2A61}" type="presParOf" srcId="{41E77B80-B973-4BA2-B5E5-F7B415E78315}" destId="{94E2C60C-16DD-474C-BC8C-283A6C062ACE}" srcOrd="2" destOrd="0" presId="urn:microsoft.com/office/officeart/2008/layout/NameandTitleOrganizationalChart"/>
    <dgm:cxn modelId="{D241BB37-FCE1-45AC-9D65-F673F908996C}" type="presParOf" srcId="{94E2C60C-16DD-474C-BC8C-283A6C062ACE}" destId="{93B46025-0685-43B3-9D2D-3A8A630D8A2E}" srcOrd="0" destOrd="0" presId="urn:microsoft.com/office/officeart/2008/layout/NameandTitleOrganizationalChart"/>
    <dgm:cxn modelId="{56A7FB3B-E8DA-43E9-986A-3D252AE649C7}" type="presParOf" srcId="{94E2C60C-16DD-474C-BC8C-283A6C062ACE}" destId="{E5D46338-9FD2-4072-9FB3-85FB3EF25BDB}" srcOrd="1" destOrd="0" presId="urn:microsoft.com/office/officeart/2008/layout/NameandTitleOrganizationalChart"/>
    <dgm:cxn modelId="{A30543FF-308F-47D6-9E9E-C34E8BCCC4AA}" type="presParOf" srcId="{E5D46338-9FD2-4072-9FB3-85FB3EF25BDB}" destId="{82916AB2-80E2-49E6-BA4C-58597AA502AE}" srcOrd="0" destOrd="0" presId="urn:microsoft.com/office/officeart/2008/layout/NameandTitleOrganizationalChart"/>
    <dgm:cxn modelId="{35DE81B4-C440-46C8-939B-568CA6AA25EF}" type="presParOf" srcId="{82916AB2-80E2-49E6-BA4C-58597AA502AE}" destId="{2D5C48EF-28DF-4079-B762-897134579F58}" srcOrd="0" destOrd="0" presId="urn:microsoft.com/office/officeart/2008/layout/NameandTitleOrganizationalChart"/>
    <dgm:cxn modelId="{01ED89C1-FF3D-4F85-B036-87A7399015F9}" type="presParOf" srcId="{82916AB2-80E2-49E6-BA4C-58597AA502AE}" destId="{C1B669CE-A9C9-484A-8487-9109A0F59C1C}" srcOrd="1" destOrd="0" presId="urn:microsoft.com/office/officeart/2008/layout/NameandTitleOrganizationalChart"/>
    <dgm:cxn modelId="{D3E66554-69CA-4827-8A1D-F8EB7EB9F13A}" type="presParOf" srcId="{82916AB2-80E2-49E6-BA4C-58597AA502AE}" destId="{B7CE4727-A0F5-4AB7-82C2-81D94AE3E11D}" srcOrd="2" destOrd="0" presId="urn:microsoft.com/office/officeart/2008/layout/NameandTitleOrganizationalChart"/>
    <dgm:cxn modelId="{346B63AC-CA2E-4789-928A-84F5C734C406}" type="presParOf" srcId="{E5D46338-9FD2-4072-9FB3-85FB3EF25BDB}" destId="{B259E309-8B36-49BF-BDC6-F641462C3096}" srcOrd="1" destOrd="0" presId="urn:microsoft.com/office/officeart/2008/layout/NameandTitleOrganizationalChart"/>
    <dgm:cxn modelId="{F5BB54C8-4458-445C-8B59-F0E6E1583DB5}" type="presParOf" srcId="{E5D46338-9FD2-4072-9FB3-85FB3EF25BDB}" destId="{64C5D8D4-F6FB-49B4-A824-D087E4FF20DC}" srcOrd="2" destOrd="0" presId="urn:microsoft.com/office/officeart/2008/layout/NameandTitleOrganizationalChart"/>
    <dgm:cxn modelId="{B3221BC2-6F63-4D86-9668-50C76AB5A19C}" type="presParOf" srcId="{94E2C60C-16DD-474C-BC8C-283A6C062ACE}" destId="{A0AD190B-2AF8-44E4-8007-B706ED858D2D}" srcOrd="2" destOrd="0" presId="urn:microsoft.com/office/officeart/2008/layout/NameandTitleOrganizationalChart"/>
    <dgm:cxn modelId="{39B6AA3B-E3C3-4232-A318-CFBF2901A5F4}" type="presParOf" srcId="{94E2C60C-16DD-474C-BC8C-283A6C062ACE}" destId="{BBF3912F-946F-4D64-A5B2-A4BEC3BFCD3B}" srcOrd="3" destOrd="0" presId="urn:microsoft.com/office/officeart/2008/layout/NameandTitleOrganizationalChart"/>
    <dgm:cxn modelId="{AF17BE66-51FC-4133-AA4F-5B442CDAFA59}" type="presParOf" srcId="{BBF3912F-946F-4D64-A5B2-A4BEC3BFCD3B}" destId="{CAB1F8A0-FCE8-45E5-8F75-B6EF9DE7E281}" srcOrd="0" destOrd="0" presId="urn:microsoft.com/office/officeart/2008/layout/NameandTitleOrganizationalChart"/>
    <dgm:cxn modelId="{45BD9170-DF1D-4288-8A83-572346CF50A2}" type="presParOf" srcId="{CAB1F8A0-FCE8-45E5-8F75-B6EF9DE7E281}" destId="{37AB4DE4-662C-4FCE-A98C-74D129672A26}" srcOrd="0" destOrd="0" presId="urn:microsoft.com/office/officeart/2008/layout/NameandTitleOrganizationalChart"/>
    <dgm:cxn modelId="{D2D9339E-18C5-4B25-B236-8D973B743AEF}" type="presParOf" srcId="{CAB1F8A0-FCE8-45E5-8F75-B6EF9DE7E281}" destId="{48819B80-22FD-4840-AE9D-5D4480AA2687}" srcOrd="1" destOrd="0" presId="urn:microsoft.com/office/officeart/2008/layout/NameandTitleOrganizationalChart"/>
    <dgm:cxn modelId="{32A58DC3-3A0F-4F83-9E4B-B348CA946A24}" type="presParOf" srcId="{CAB1F8A0-FCE8-45E5-8F75-B6EF9DE7E281}" destId="{13B55158-B3DD-438D-926F-F9689ADEA02F}" srcOrd="2" destOrd="0" presId="urn:microsoft.com/office/officeart/2008/layout/NameandTitleOrganizationalChart"/>
    <dgm:cxn modelId="{7529E58C-4246-4182-A4F7-676CB5F3F680}" type="presParOf" srcId="{BBF3912F-946F-4D64-A5B2-A4BEC3BFCD3B}" destId="{0BB73310-F55C-49E9-8BC1-8E8DAEBE3BCB}" srcOrd="1" destOrd="0" presId="urn:microsoft.com/office/officeart/2008/layout/NameandTitleOrganizationalChart"/>
    <dgm:cxn modelId="{45A0AF35-BB7A-4B97-9424-2302E67A3E97}" type="presParOf" srcId="{0BB73310-F55C-49E9-8BC1-8E8DAEBE3BCB}" destId="{2B8F8518-5A26-4A4C-A56C-1C237E710C38}" srcOrd="0" destOrd="0" presId="urn:microsoft.com/office/officeart/2008/layout/NameandTitleOrganizationalChart"/>
    <dgm:cxn modelId="{BABEEA6E-08AF-44E5-8DD4-8FF5B50392C7}" type="presParOf" srcId="{0BB73310-F55C-49E9-8BC1-8E8DAEBE3BCB}" destId="{201E92A3-A3E6-41E2-BDA2-9132AB74A3A7}" srcOrd="1" destOrd="0" presId="urn:microsoft.com/office/officeart/2008/layout/NameandTitleOrganizationalChart"/>
    <dgm:cxn modelId="{F5991FEF-D90A-48C2-A3D1-B0425590C003}" type="presParOf" srcId="{201E92A3-A3E6-41E2-BDA2-9132AB74A3A7}" destId="{062A7C86-1C30-47BE-BCAC-39A7FFDCD631}" srcOrd="0" destOrd="0" presId="urn:microsoft.com/office/officeart/2008/layout/NameandTitleOrganizationalChart"/>
    <dgm:cxn modelId="{9AE480B3-360E-4A75-9866-CF8CC3CE20B0}" type="presParOf" srcId="{062A7C86-1C30-47BE-BCAC-39A7FFDCD631}" destId="{BE319934-C72B-42EC-AFEC-B1A05E931D5C}" srcOrd="0" destOrd="0" presId="urn:microsoft.com/office/officeart/2008/layout/NameandTitleOrganizationalChart"/>
    <dgm:cxn modelId="{38804981-4E5C-46B5-A3A4-D3ABCD9BD6CD}" type="presParOf" srcId="{062A7C86-1C30-47BE-BCAC-39A7FFDCD631}" destId="{084DD280-9490-4693-86A7-5AB7C415F8C0}" srcOrd="1" destOrd="0" presId="urn:microsoft.com/office/officeart/2008/layout/NameandTitleOrganizationalChart"/>
    <dgm:cxn modelId="{0CC60CA2-1124-4EFF-BAF3-E3F9D7FDBDBE}" type="presParOf" srcId="{062A7C86-1C30-47BE-BCAC-39A7FFDCD631}" destId="{E3C39DFE-F9CA-47B5-9DBE-46BFCF1D0185}" srcOrd="2" destOrd="0" presId="urn:microsoft.com/office/officeart/2008/layout/NameandTitleOrganizationalChart"/>
    <dgm:cxn modelId="{256F305B-3F28-4361-92C7-32E8E95A363D}" type="presParOf" srcId="{201E92A3-A3E6-41E2-BDA2-9132AB74A3A7}" destId="{650A852A-1228-4344-B318-001EF1430D2D}" srcOrd="1" destOrd="0" presId="urn:microsoft.com/office/officeart/2008/layout/NameandTitleOrganizationalChart"/>
    <dgm:cxn modelId="{AF77B796-F671-4DBC-AF50-2E11A478EDB7}" type="presParOf" srcId="{201E92A3-A3E6-41E2-BDA2-9132AB74A3A7}" destId="{40BBE349-23B6-4C79-9678-4F51EA4335FF}" srcOrd="2" destOrd="0" presId="urn:microsoft.com/office/officeart/2008/layout/NameandTitleOrganizationalChart"/>
    <dgm:cxn modelId="{22AF12E6-E476-476A-ABC0-3A8688688632}" type="presParOf" srcId="{BBF3912F-946F-4D64-A5B2-A4BEC3BFCD3B}" destId="{AF548333-F739-410A-8770-5BC69461A20B}" srcOrd="2" destOrd="0" presId="urn:microsoft.com/office/officeart/2008/layout/NameandTitleOrganizationalChar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8F8518-5A26-4A4C-A56C-1C237E710C38}">
      <dsp:nvSpPr>
        <dsp:cNvPr id="0" name=""/>
        <dsp:cNvSpPr/>
      </dsp:nvSpPr>
      <dsp:spPr>
        <a:xfrm>
          <a:off x="5798249" y="1938633"/>
          <a:ext cx="599901" cy="1718225"/>
        </a:xfrm>
        <a:custGeom>
          <a:avLst/>
          <a:gdLst/>
          <a:ahLst/>
          <a:cxnLst/>
          <a:rect l="0" t="0" r="0" b="0"/>
          <a:pathLst>
            <a:path>
              <a:moveTo>
                <a:pt x="0" y="0"/>
              </a:moveTo>
              <a:lnTo>
                <a:pt x="0" y="1718225"/>
              </a:lnTo>
              <a:lnTo>
                <a:pt x="599901" y="17182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AD190B-2AF8-44E4-8007-B706ED858D2D}">
      <dsp:nvSpPr>
        <dsp:cNvPr id="0" name=""/>
        <dsp:cNvSpPr/>
      </dsp:nvSpPr>
      <dsp:spPr>
        <a:xfrm>
          <a:off x="1274446" y="803514"/>
          <a:ext cx="3606683" cy="663467"/>
        </a:xfrm>
        <a:custGeom>
          <a:avLst/>
          <a:gdLst/>
          <a:ahLst/>
          <a:cxnLst/>
          <a:rect l="0" t="0" r="0" b="0"/>
          <a:pathLst>
            <a:path>
              <a:moveTo>
                <a:pt x="0" y="0"/>
              </a:moveTo>
              <a:lnTo>
                <a:pt x="0" y="663467"/>
              </a:lnTo>
              <a:lnTo>
                <a:pt x="3606683" y="663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B46025-0685-43B3-9D2D-3A8A630D8A2E}">
      <dsp:nvSpPr>
        <dsp:cNvPr id="0" name=""/>
        <dsp:cNvSpPr/>
      </dsp:nvSpPr>
      <dsp:spPr>
        <a:xfrm>
          <a:off x="1274446" y="803514"/>
          <a:ext cx="526380" cy="1682504"/>
        </a:xfrm>
        <a:custGeom>
          <a:avLst/>
          <a:gdLst/>
          <a:ahLst/>
          <a:cxnLst/>
          <a:rect l="0" t="0" r="0" b="0"/>
          <a:pathLst>
            <a:path>
              <a:moveTo>
                <a:pt x="0" y="0"/>
              </a:moveTo>
              <a:lnTo>
                <a:pt x="0" y="1682504"/>
              </a:lnTo>
              <a:lnTo>
                <a:pt x="526380" y="16825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3FC8A3-4B69-4DE7-A099-85D71B40005B}">
      <dsp:nvSpPr>
        <dsp:cNvPr id="0" name=""/>
        <dsp:cNvSpPr/>
      </dsp:nvSpPr>
      <dsp:spPr>
        <a:xfrm>
          <a:off x="1274446" y="803514"/>
          <a:ext cx="3641941" cy="3562452"/>
        </a:xfrm>
        <a:custGeom>
          <a:avLst/>
          <a:gdLst/>
          <a:ahLst/>
          <a:cxnLst/>
          <a:rect l="0" t="0" r="0" b="0"/>
          <a:pathLst>
            <a:path>
              <a:moveTo>
                <a:pt x="0" y="0"/>
              </a:moveTo>
              <a:lnTo>
                <a:pt x="0" y="3436862"/>
              </a:lnTo>
              <a:lnTo>
                <a:pt x="3641941" y="3436862"/>
              </a:lnTo>
              <a:lnTo>
                <a:pt x="3641941" y="35624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D671AD-B272-418C-848C-975879DD7A2B}">
      <dsp:nvSpPr>
        <dsp:cNvPr id="0" name=""/>
        <dsp:cNvSpPr/>
      </dsp:nvSpPr>
      <dsp:spPr>
        <a:xfrm>
          <a:off x="1274446" y="803514"/>
          <a:ext cx="1657835" cy="3562500"/>
        </a:xfrm>
        <a:custGeom>
          <a:avLst/>
          <a:gdLst/>
          <a:ahLst/>
          <a:cxnLst/>
          <a:rect l="0" t="0" r="0" b="0"/>
          <a:pathLst>
            <a:path>
              <a:moveTo>
                <a:pt x="0" y="0"/>
              </a:moveTo>
              <a:lnTo>
                <a:pt x="0" y="3436911"/>
              </a:lnTo>
              <a:lnTo>
                <a:pt x="1657835" y="3436911"/>
              </a:lnTo>
              <a:lnTo>
                <a:pt x="1657835" y="35625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BCCF9-1430-44F5-9E85-8EB4B80E7BB0}">
      <dsp:nvSpPr>
        <dsp:cNvPr id="0" name=""/>
        <dsp:cNvSpPr/>
      </dsp:nvSpPr>
      <dsp:spPr>
        <a:xfrm>
          <a:off x="1026152" y="803514"/>
          <a:ext cx="248294" cy="3562452"/>
        </a:xfrm>
        <a:custGeom>
          <a:avLst/>
          <a:gdLst/>
          <a:ahLst/>
          <a:cxnLst/>
          <a:rect l="0" t="0" r="0" b="0"/>
          <a:pathLst>
            <a:path>
              <a:moveTo>
                <a:pt x="248294" y="0"/>
              </a:moveTo>
              <a:lnTo>
                <a:pt x="248294" y="3436862"/>
              </a:lnTo>
              <a:lnTo>
                <a:pt x="0" y="3436862"/>
              </a:lnTo>
              <a:lnTo>
                <a:pt x="0" y="35624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571BD9-E9E1-4146-A64A-187697BC4E24}">
      <dsp:nvSpPr>
        <dsp:cNvPr id="0" name=""/>
        <dsp:cNvSpPr/>
      </dsp:nvSpPr>
      <dsp:spPr>
        <a:xfrm>
          <a:off x="264904" y="1309"/>
          <a:ext cx="2019083" cy="8022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75952" numCol="1" spcCol="1270" anchor="ctr" anchorCtr="0">
          <a:noAutofit/>
        </a:bodyPr>
        <a:lstStyle/>
        <a:p>
          <a:pPr lvl="0" algn="ctr" defTabSz="711200">
            <a:lnSpc>
              <a:spcPct val="90000"/>
            </a:lnSpc>
            <a:spcBef>
              <a:spcPct val="0"/>
            </a:spcBef>
            <a:spcAft>
              <a:spcPct val="35000"/>
            </a:spcAft>
          </a:pPr>
          <a:r>
            <a:rPr lang="hu-HU" sz="1600" kern="1200"/>
            <a:t>Közgyűlés</a:t>
          </a:r>
        </a:p>
      </dsp:txBody>
      <dsp:txXfrm>
        <a:off x="264904" y="1309"/>
        <a:ext cx="2019083" cy="802204"/>
      </dsp:txXfrm>
    </dsp:sp>
    <dsp:sp modelId="{834815FB-7BE3-4A52-85A1-BE790AF19C8F}">
      <dsp:nvSpPr>
        <dsp:cNvPr id="0" name=""/>
        <dsp:cNvSpPr/>
      </dsp:nvSpPr>
      <dsp:spPr>
        <a:xfrm>
          <a:off x="1445670" y="519546"/>
          <a:ext cx="3261080" cy="69513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lvl="0" algn="l" defTabSz="533400">
            <a:lnSpc>
              <a:spcPct val="90000"/>
            </a:lnSpc>
            <a:spcBef>
              <a:spcPct val="0"/>
            </a:spcBef>
            <a:spcAft>
              <a:spcPct val="35000"/>
            </a:spcAft>
          </a:pPr>
          <a:r>
            <a:rPr lang="hu-HU" sz="1200" kern="1200"/>
            <a:t>a tagok összessége (</a:t>
          </a:r>
          <a:r>
            <a:rPr lang="hu-HU" sz="1200" kern="1200">
              <a:solidFill>
                <a:sysClr val="windowText" lastClr="000000"/>
              </a:solidFill>
            </a:rPr>
            <a:t>130</a:t>
          </a:r>
          <a:r>
            <a:rPr lang="hu-HU" sz="1200" kern="1200"/>
            <a:t> tag)</a:t>
          </a:r>
        </a:p>
        <a:p>
          <a:pPr lvl="0" algn="l" defTabSz="533400">
            <a:lnSpc>
              <a:spcPct val="90000"/>
            </a:lnSpc>
            <a:spcBef>
              <a:spcPct val="0"/>
            </a:spcBef>
            <a:spcAft>
              <a:spcPct val="35000"/>
            </a:spcAft>
          </a:pPr>
          <a:r>
            <a:rPr lang="hu-HU" sz="1200" kern="1200"/>
            <a:t>legfőbb döntsét hozó szerv</a:t>
          </a:r>
        </a:p>
        <a:p>
          <a:pPr lvl="0" algn="l" defTabSz="533400">
            <a:lnSpc>
              <a:spcPct val="90000"/>
            </a:lnSpc>
            <a:spcBef>
              <a:spcPct val="0"/>
            </a:spcBef>
            <a:spcAft>
              <a:spcPct val="35000"/>
            </a:spcAft>
          </a:pPr>
          <a:r>
            <a:rPr lang="hu-HU" sz="1200" kern="1200"/>
            <a:t>a HFS elfogadása kizárólagos hatáskörébe tartozik </a:t>
          </a:r>
        </a:p>
      </dsp:txBody>
      <dsp:txXfrm>
        <a:off x="1445670" y="519546"/>
        <a:ext cx="3261080" cy="695130"/>
      </dsp:txXfrm>
    </dsp:sp>
    <dsp:sp modelId="{5AC41DE7-E92A-43E6-9434-E65DBF7BCCBA}">
      <dsp:nvSpPr>
        <dsp:cNvPr id="0" name=""/>
        <dsp:cNvSpPr/>
      </dsp:nvSpPr>
      <dsp:spPr>
        <a:xfrm>
          <a:off x="217137" y="4365966"/>
          <a:ext cx="1618030" cy="813857"/>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75952" numCol="1" spcCol="1270" anchor="ctr" anchorCtr="0">
          <a:noAutofit/>
        </a:bodyPr>
        <a:lstStyle/>
        <a:p>
          <a:pPr lvl="0" algn="ctr" defTabSz="711200">
            <a:lnSpc>
              <a:spcPct val="90000"/>
            </a:lnSpc>
            <a:spcBef>
              <a:spcPct val="0"/>
            </a:spcBef>
            <a:spcAft>
              <a:spcPct val="35000"/>
            </a:spcAft>
          </a:pPr>
          <a:r>
            <a:rPr lang="hu-HU" sz="1600" kern="1200"/>
            <a:t>Közszféra tagozat</a:t>
          </a:r>
        </a:p>
      </dsp:txBody>
      <dsp:txXfrm>
        <a:off x="217137" y="4651003"/>
        <a:ext cx="1618030" cy="528820"/>
      </dsp:txXfrm>
    </dsp:sp>
    <dsp:sp modelId="{A400B1B4-59EB-4240-9DF6-A3F10723169E}">
      <dsp:nvSpPr>
        <dsp:cNvPr id="0" name=""/>
        <dsp:cNvSpPr/>
      </dsp:nvSpPr>
      <dsp:spPr>
        <a:xfrm>
          <a:off x="969299" y="5007120"/>
          <a:ext cx="952542" cy="22210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hu-HU" sz="1200" kern="1200"/>
            <a:t>47 tag (36%)</a:t>
          </a:r>
        </a:p>
      </dsp:txBody>
      <dsp:txXfrm>
        <a:off x="969299" y="5007120"/>
        <a:ext cx="952542" cy="222104"/>
      </dsp:txXfrm>
    </dsp:sp>
    <dsp:sp modelId="{117BE0EA-0250-411A-8FBE-D383420ED1F8}">
      <dsp:nvSpPr>
        <dsp:cNvPr id="0" name=""/>
        <dsp:cNvSpPr/>
      </dsp:nvSpPr>
      <dsp:spPr>
        <a:xfrm>
          <a:off x="2095692" y="4366014"/>
          <a:ext cx="1673178" cy="826505"/>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75952" numCol="1" spcCol="1270" anchor="ctr" anchorCtr="0">
          <a:noAutofit/>
        </a:bodyPr>
        <a:lstStyle/>
        <a:p>
          <a:pPr lvl="0" algn="ctr" defTabSz="711200">
            <a:lnSpc>
              <a:spcPct val="90000"/>
            </a:lnSpc>
            <a:spcBef>
              <a:spcPct val="0"/>
            </a:spcBef>
            <a:spcAft>
              <a:spcPct val="35000"/>
            </a:spcAft>
          </a:pPr>
          <a:r>
            <a:rPr lang="hu-HU" sz="1600" kern="1200"/>
            <a:t>Civil szféra tagozat</a:t>
          </a:r>
        </a:p>
      </dsp:txBody>
      <dsp:txXfrm>
        <a:off x="2095692" y="4655481"/>
        <a:ext cx="1673178" cy="537038"/>
      </dsp:txXfrm>
    </dsp:sp>
    <dsp:sp modelId="{978E9B4F-0052-4AF6-B94A-41B165E886BE}">
      <dsp:nvSpPr>
        <dsp:cNvPr id="0" name=""/>
        <dsp:cNvSpPr/>
      </dsp:nvSpPr>
      <dsp:spPr>
        <a:xfrm>
          <a:off x="2994004" y="5016433"/>
          <a:ext cx="877048" cy="212791"/>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hu-HU" sz="1200" kern="1200"/>
            <a:t>38 tag (29%)</a:t>
          </a:r>
        </a:p>
      </dsp:txBody>
      <dsp:txXfrm>
        <a:off x="2994004" y="5016433"/>
        <a:ext cx="877048" cy="212791"/>
      </dsp:txXfrm>
    </dsp:sp>
    <dsp:sp modelId="{43544C2E-8F8B-4D02-A6C0-69CDDF1AE8A5}">
      <dsp:nvSpPr>
        <dsp:cNvPr id="0" name=""/>
        <dsp:cNvSpPr/>
      </dsp:nvSpPr>
      <dsp:spPr>
        <a:xfrm>
          <a:off x="3999726" y="4365966"/>
          <a:ext cx="1833323" cy="804857"/>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75952" numCol="1" spcCol="1270" anchor="ctr" anchorCtr="0">
          <a:noAutofit/>
        </a:bodyPr>
        <a:lstStyle/>
        <a:p>
          <a:pPr lvl="0" algn="ctr" defTabSz="711200">
            <a:lnSpc>
              <a:spcPct val="90000"/>
            </a:lnSpc>
            <a:spcBef>
              <a:spcPct val="0"/>
            </a:spcBef>
            <a:spcAft>
              <a:spcPct val="35000"/>
            </a:spcAft>
          </a:pPr>
          <a:r>
            <a:rPr lang="hu-HU" sz="1600" kern="1200"/>
            <a:t>Üzleti szféra tagozat</a:t>
          </a:r>
        </a:p>
      </dsp:txBody>
      <dsp:txXfrm>
        <a:off x="3999726" y="4647851"/>
        <a:ext cx="1833323" cy="522972"/>
      </dsp:txXfrm>
    </dsp:sp>
    <dsp:sp modelId="{CA5BF0C4-40D3-430E-851B-3ACCEABE5759}">
      <dsp:nvSpPr>
        <dsp:cNvPr id="0" name=""/>
        <dsp:cNvSpPr/>
      </dsp:nvSpPr>
      <dsp:spPr>
        <a:xfrm>
          <a:off x="5087111" y="5011003"/>
          <a:ext cx="911385" cy="21642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hu-HU" sz="1200" kern="1200">
              <a:solidFill>
                <a:sysClr val="windowText" lastClr="000000"/>
              </a:solidFill>
            </a:rPr>
            <a:t>45</a:t>
          </a:r>
          <a:r>
            <a:rPr lang="hu-HU" sz="1200" kern="1200"/>
            <a:t> tag (35%)</a:t>
          </a:r>
        </a:p>
      </dsp:txBody>
      <dsp:txXfrm>
        <a:off x="5087111" y="5011003"/>
        <a:ext cx="911385" cy="216428"/>
      </dsp:txXfrm>
    </dsp:sp>
    <dsp:sp modelId="{2D5C48EF-28DF-4079-B762-897134579F58}">
      <dsp:nvSpPr>
        <dsp:cNvPr id="0" name=""/>
        <dsp:cNvSpPr/>
      </dsp:nvSpPr>
      <dsp:spPr>
        <a:xfrm>
          <a:off x="1800826" y="2039348"/>
          <a:ext cx="1688242" cy="89333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75952" numCol="1" spcCol="1270" anchor="ctr" anchorCtr="0">
          <a:noAutofit/>
        </a:bodyPr>
        <a:lstStyle/>
        <a:p>
          <a:pPr lvl="0" algn="ctr" defTabSz="711200">
            <a:lnSpc>
              <a:spcPct val="90000"/>
            </a:lnSpc>
            <a:spcBef>
              <a:spcPct val="0"/>
            </a:spcBef>
            <a:spcAft>
              <a:spcPct val="35000"/>
            </a:spcAft>
          </a:pPr>
          <a:r>
            <a:rPr lang="hu-HU" sz="1600" kern="1200"/>
            <a:t>Felügyelő Bizottság</a:t>
          </a:r>
        </a:p>
      </dsp:txBody>
      <dsp:txXfrm>
        <a:off x="1800826" y="2039348"/>
        <a:ext cx="1688242" cy="893339"/>
      </dsp:txXfrm>
    </dsp:sp>
    <dsp:sp modelId="{C1B669CE-A9C9-484A-8487-9109A0F59C1C}">
      <dsp:nvSpPr>
        <dsp:cNvPr id="0" name=""/>
        <dsp:cNvSpPr/>
      </dsp:nvSpPr>
      <dsp:spPr>
        <a:xfrm>
          <a:off x="2123758" y="2624160"/>
          <a:ext cx="2969367" cy="106804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lvl="0" algn="l" defTabSz="533400">
            <a:lnSpc>
              <a:spcPct val="90000"/>
            </a:lnSpc>
            <a:spcBef>
              <a:spcPct val="0"/>
            </a:spcBef>
            <a:spcAft>
              <a:spcPct val="35000"/>
            </a:spcAft>
          </a:pPr>
          <a:r>
            <a:rPr lang="hu-HU" sz="1200" kern="1200"/>
            <a:t>3 tag (elnök és 2 tag)</a:t>
          </a:r>
        </a:p>
        <a:p>
          <a:pPr lvl="0" algn="l" defTabSz="533400">
            <a:lnSpc>
              <a:spcPct val="90000"/>
            </a:lnSpc>
            <a:spcBef>
              <a:spcPct val="0"/>
            </a:spcBef>
            <a:spcAft>
              <a:spcPct val="35000"/>
            </a:spcAft>
          </a:pPr>
          <a:r>
            <a:rPr lang="hu-HU" sz="1200" kern="1200"/>
            <a:t>közvetlenül a közgyűlés választja</a:t>
          </a:r>
        </a:p>
        <a:p>
          <a:pPr lvl="0" algn="l" defTabSz="533400">
            <a:lnSpc>
              <a:spcPct val="90000"/>
            </a:lnSpc>
            <a:spcBef>
              <a:spcPct val="0"/>
            </a:spcBef>
            <a:spcAft>
              <a:spcPct val="35000"/>
            </a:spcAft>
          </a:pPr>
          <a:r>
            <a:rPr lang="hu-HU" sz="1200" kern="1200"/>
            <a:t>feladata az elnökség munkájának felügyelete</a:t>
          </a:r>
        </a:p>
        <a:p>
          <a:pPr lvl="0" algn="l" defTabSz="533400">
            <a:lnSpc>
              <a:spcPct val="90000"/>
            </a:lnSpc>
            <a:spcBef>
              <a:spcPct val="0"/>
            </a:spcBef>
            <a:spcAft>
              <a:spcPct val="35000"/>
            </a:spcAft>
          </a:pPr>
          <a:r>
            <a:rPr lang="hu-HU" sz="1200" kern="1200"/>
            <a:t>a jogszerű működés biztosítása</a:t>
          </a:r>
        </a:p>
      </dsp:txBody>
      <dsp:txXfrm>
        <a:off x="2123758" y="2624160"/>
        <a:ext cx="2969367" cy="1068044"/>
      </dsp:txXfrm>
    </dsp:sp>
    <dsp:sp modelId="{37AB4DE4-662C-4FCE-A98C-74D129672A26}">
      <dsp:nvSpPr>
        <dsp:cNvPr id="0" name=""/>
        <dsp:cNvSpPr/>
      </dsp:nvSpPr>
      <dsp:spPr>
        <a:xfrm>
          <a:off x="4881130" y="995329"/>
          <a:ext cx="1834238" cy="94330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75952" numCol="1" spcCol="1270" anchor="ctr" anchorCtr="0">
          <a:noAutofit/>
        </a:bodyPr>
        <a:lstStyle/>
        <a:p>
          <a:pPr lvl="0" algn="ctr" defTabSz="711200">
            <a:lnSpc>
              <a:spcPct val="90000"/>
            </a:lnSpc>
            <a:spcBef>
              <a:spcPct val="0"/>
            </a:spcBef>
            <a:spcAft>
              <a:spcPct val="35000"/>
            </a:spcAft>
          </a:pPr>
          <a:r>
            <a:rPr lang="hu-HU" sz="1600" kern="1200"/>
            <a:t>Elnökség</a:t>
          </a:r>
        </a:p>
      </dsp:txBody>
      <dsp:txXfrm>
        <a:off x="4881130" y="995329"/>
        <a:ext cx="1834238" cy="943303"/>
      </dsp:txXfrm>
    </dsp:sp>
    <dsp:sp modelId="{48819B80-22FD-4840-AE9D-5D4480AA2687}">
      <dsp:nvSpPr>
        <dsp:cNvPr id="0" name=""/>
        <dsp:cNvSpPr/>
      </dsp:nvSpPr>
      <dsp:spPr>
        <a:xfrm>
          <a:off x="5939903" y="1579538"/>
          <a:ext cx="3650686" cy="135442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lvl="0" algn="l" defTabSz="533400">
            <a:lnSpc>
              <a:spcPct val="90000"/>
            </a:lnSpc>
            <a:spcBef>
              <a:spcPct val="0"/>
            </a:spcBef>
            <a:spcAft>
              <a:spcPct val="35000"/>
            </a:spcAft>
          </a:pPr>
          <a:r>
            <a:rPr lang="hu-HU" sz="1200" kern="1200">
              <a:solidFill>
                <a:sysClr val="windowText" lastClr="000000"/>
              </a:solidFill>
            </a:rPr>
            <a:t>7</a:t>
          </a:r>
          <a:r>
            <a:rPr lang="hu-HU" sz="1200" kern="1200"/>
            <a:t> főből áll (elnök, alelnök és </a:t>
          </a:r>
          <a:r>
            <a:rPr lang="hu-HU" sz="1200" kern="1200">
              <a:solidFill>
                <a:sysClr val="windowText" lastClr="000000"/>
              </a:solidFill>
            </a:rPr>
            <a:t>5</a:t>
          </a:r>
          <a:r>
            <a:rPr lang="hu-HU" sz="1200" kern="1200"/>
            <a:t> elnökségi tag)</a:t>
          </a:r>
        </a:p>
        <a:p>
          <a:pPr lvl="0" algn="l" defTabSz="533400">
            <a:lnSpc>
              <a:spcPct val="90000"/>
            </a:lnSpc>
            <a:spcBef>
              <a:spcPct val="0"/>
            </a:spcBef>
            <a:spcAft>
              <a:spcPct val="35000"/>
            </a:spcAft>
          </a:pPr>
          <a:r>
            <a:rPr lang="hu-HU" sz="1200" kern="1200"/>
            <a:t>tagja a felügyelő bizottság elnöke tanácskozási joggal</a:t>
          </a:r>
        </a:p>
        <a:p>
          <a:pPr lvl="0" algn="l" defTabSz="533400">
            <a:lnSpc>
              <a:spcPct val="90000"/>
            </a:lnSpc>
            <a:spcBef>
              <a:spcPct val="0"/>
            </a:spcBef>
            <a:spcAft>
              <a:spcPct val="35000"/>
            </a:spcAft>
          </a:pPr>
          <a:r>
            <a:rPr lang="hu-HU" sz="1200" kern="1200"/>
            <a:t>a tagozatokon keresztül a közgyűlés választja</a:t>
          </a:r>
        </a:p>
        <a:p>
          <a:pPr lvl="0" algn="l" defTabSz="533400">
            <a:lnSpc>
              <a:spcPct val="90000"/>
            </a:lnSpc>
            <a:spcBef>
              <a:spcPct val="0"/>
            </a:spcBef>
            <a:spcAft>
              <a:spcPct val="35000"/>
            </a:spcAft>
          </a:pPr>
          <a:r>
            <a:rPr lang="hu-HU" sz="1200" kern="1200"/>
            <a:t>az egyesület operatív ügyeit intézi</a:t>
          </a:r>
        </a:p>
        <a:p>
          <a:pPr lvl="0" algn="l" defTabSz="533400">
            <a:lnSpc>
              <a:spcPct val="90000"/>
            </a:lnSpc>
            <a:spcBef>
              <a:spcPct val="0"/>
            </a:spcBef>
            <a:spcAft>
              <a:spcPct val="35000"/>
            </a:spcAft>
          </a:pPr>
          <a:r>
            <a:rPr lang="hu-HU" sz="1200" kern="1200"/>
            <a:t>a HFS tervezése és a Bíráló Bizottsági feladatok ellátása</a:t>
          </a:r>
        </a:p>
      </dsp:txBody>
      <dsp:txXfrm>
        <a:off x="5939903" y="1579538"/>
        <a:ext cx="3650686" cy="1354424"/>
      </dsp:txXfrm>
    </dsp:sp>
    <dsp:sp modelId="{BE319934-C72B-42EC-AFEC-B1A05E931D5C}">
      <dsp:nvSpPr>
        <dsp:cNvPr id="0" name=""/>
        <dsp:cNvSpPr/>
      </dsp:nvSpPr>
      <dsp:spPr>
        <a:xfrm>
          <a:off x="6398151" y="3262654"/>
          <a:ext cx="1513283" cy="78840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75952" numCol="1" spcCol="1270" anchor="ctr" anchorCtr="0">
          <a:noAutofit/>
        </a:bodyPr>
        <a:lstStyle/>
        <a:p>
          <a:pPr lvl="0" algn="ctr" defTabSz="711200">
            <a:lnSpc>
              <a:spcPct val="90000"/>
            </a:lnSpc>
            <a:spcBef>
              <a:spcPct val="0"/>
            </a:spcBef>
            <a:spcAft>
              <a:spcPct val="35000"/>
            </a:spcAft>
          </a:pPr>
          <a:r>
            <a:rPr lang="hu-HU" sz="1600" kern="1200"/>
            <a:t>Munkaszervezet</a:t>
          </a:r>
        </a:p>
      </dsp:txBody>
      <dsp:txXfrm>
        <a:off x="6398151" y="3262654"/>
        <a:ext cx="1513283" cy="788409"/>
      </dsp:txXfrm>
    </dsp:sp>
    <dsp:sp modelId="{084DD280-9490-4693-86A7-5AB7C415F8C0}">
      <dsp:nvSpPr>
        <dsp:cNvPr id="0" name=""/>
        <dsp:cNvSpPr/>
      </dsp:nvSpPr>
      <dsp:spPr>
        <a:xfrm>
          <a:off x="6828236" y="3900488"/>
          <a:ext cx="2665201" cy="126781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lvl="0" algn="l" defTabSz="533400">
            <a:lnSpc>
              <a:spcPct val="90000"/>
            </a:lnSpc>
            <a:spcBef>
              <a:spcPct val="0"/>
            </a:spcBef>
            <a:spcAft>
              <a:spcPct val="35000"/>
            </a:spcAft>
          </a:pPr>
          <a:r>
            <a:rPr lang="hu-HU" sz="1200" kern="1200"/>
            <a:t>vezetőjét a közgyűlés javasolja</a:t>
          </a:r>
        </a:p>
        <a:p>
          <a:pPr lvl="0" algn="l" defTabSz="533400">
            <a:lnSpc>
              <a:spcPct val="90000"/>
            </a:lnSpc>
            <a:spcBef>
              <a:spcPct val="0"/>
            </a:spcBef>
            <a:spcAft>
              <a:spcPct val="35000"/>
            </a:spcAft>
          </a:pPr>
          <a:r>
            <a:rPr lang="hu-HU" sz="1200" kern="1200">
              <a:solidFill>
                <a:sysClr val="windowText" lastClr="000000"/>
              </a:solidFill>
            </a:rPr>
            <a:t>legalább 2 </a:t>
          </a:r>
          <a:r>
            <a:rPr lang="hu-HU" sz="1200" kern="1200"/>
            <a:t>alkalmazottból áll</a:t>
          </a:r>
        </a:p>
        <a:p>
          <a:pPr lvl="0" algn="l" defTabSz="533400">
            <a:lnSpc>
              <a:spcPct val="90000"/>
            </a:lnSpc>
            <a:spcBef>
              <a:spcPct val="0"/>
            </a:spcBef>
            <a:spcAft>
              <a:spcPct val="35000"/>
            </a:spcAft>
          </a:pPr>
          <a:r>
            <a:rPr lang="hu-HU" sz="1200" kern="1200"/>
            <a:t>az elnökség által meghatározott szakmai és döntés előkészítő feladatokat lát el</a:t>
          </a:r>
        </a:p>
        <a:p>
          <a:pPr lvl="0" algn="l" defTabSz="533400">
            <a:lnSpc>
              <a:spcPct val="90000"/>
            </a:lnSpc>
            <a:spcBef>
              <a:spcPct val="0"/>
            </a:spcBef>
            <a:spcAft>
              <a:spcPct val="35000"/>
            </a:spcAft>
          </a:pPr>
          <a:r>
            <a:rPr lang="hu-HU" sz="1200" kern="1200"/>
            <a:t>ügyfélszolgálati irodát működtet</a:t>
          </a:r>
        </a:p>
      </dsp:txBody>
      <dsp:txXfrm>
        <a:off x="6828236" y="3900488"/>
        <a:ext cx="2665201" cy="126781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A595-6A1C-401C-B4EF-4DF02179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18359</Words>
  <Characters>126678</Characters>
  <Application>Microsoft Office Word</Application>
  <DocSecurity>0</DocSecurity>
  <Lines>1055</Lines>
  <Paragraphs>289</Paragraphs>
  <ScaleCrop>false</ScaleCrop>
  <HeadingPairs>
    <vt:vector size="2" baseType="variant">
      <vt:variant>
        <vt:lpstr>Cím</vt:lpstr>
      </vt:variant>
      <vt:variant>
        <vt:i4>1</vt:i4>
      </vt:variant>
    </vt:vector>
  </HeadingPairs>
  <TitlesOfParts>
    <vt:vector size="1" baseType="lpstr">
      <vt:lpstr>A Helyi Akciócsoport neve</vt:lpstr>
    </vt:vector>
  </TitlesOfParts>
  <Company>Vati Kht.</Company>
  <LinksUpToDate>false</LinksUpToDate>
  <CharactersWithSpaces>144748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Helyi Akciócsoport neve</dc:title>
  <dc:subject/>
  <dc:creator>Magócs Krisztina</dc:creator>
  <cp:keywords/>
  <dc:description/>
  <cp:lastModifiedBy>Rinya-Dráva Szövetség</cp:lastModifiedBy>
  <cp:revision>3</cp:revision>
  <cp:lastPrinted>2015-10-08T09:34:00Z</cp:lastPrinted>
  <dcterms:created xsi:type="dcterms:W3CDTF">2017-11-24T13:34:00Z</dcterms:created>
  <dcterms:modified xsi:type="dcterms:W3CDTF">2017-11-24T13:35:00Z</dcterms:modified>
</cp:coreProperties>
</file>